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before="0" w:after="0" w:line="360" w:lineRule="auto"/>
        <w:rPr>
          <w:rFonts w:ascii="微软雅黑" w:hAnsi="微软雅黑" w:eastAsia="微软雅黑"/>
          <w:bCs w:val="0"/>
          <w:color w:val="auto"/>
          <w:szCs w:val="30"/>
        </w:rPr>
      </w:pPr>
      <w:r>
        <w:rPr>
          <w:rFonts w:ascii="微软雅黑" w:hAnsi="微软雅黑" w:eastAsia="微软雅黑"/>
          <w:bCs w:val="0"/>
          <w:color w:val="auto"/>
          <w:szCs w:val="30"/>
        </w:rPr>
        <w:t>201</w:t>
      </w:r>
      <w:r>
        <w:rPr>
          <w:rFonts w:hint="eastAsia" w:ascii="微软雅黑" w:hAnsi="微软雅黑" w:eastAsia="微软雅黑"/>
          <w:bCs w:val="0"/>
          <w:color w:val="auto"/>
          <w:szCs w:val="30"/>
          <w:lang w:val="en-US" w:eastAsia="zh-CN"/>
        </w:rPr>
        <w:t>8</w:t>
      </w:r>
      <w:r>
        <w:rPr>
          <w:rFonts w:ascii="微软雅黑" w:hAnsi="微软雅黑" w:eastAsia="微软雅黑"/>
          <w:bCs w:val="0"/>
          <w:color w:val="auto"/>
          <w:szCs w:val="30"/>
        </w:rPr>
        <w:t>年</w:t>
      </w:r>
      <w:r>
        <w:rPr>
          <w:rFonts w:hint="eastAsia" w:ascii="微软雅黑" w:hAnsi="微软雅黑" w:eastAsia="微软雅黑"/>
          <w:bCs w:val="0"/>
          <w:color w:val="auto"/>
          <w:szCs w:val="30"/>
        </w:rPr>
        <w:t>智游产学合作协同育人</w:t>
      </w:r>
      <w:r>
        <w:rPr>
          <w:rFonts w:ascii="微软雅黑" w:hAnsi="微软雅黑" w:eastAsia="微软雅黑"/>
          <w:bCs w:val="0"/>
          <w:color w:val="auto"/>
          <w:szCs w:val="30"/>
        </w:rPr>
        <w:t>项目申报指南</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为贯彻落实《国务院办公厅关于深化高等学校创新创业教育改革的实施意见》文件精神，智游（</w:t>
      </w:r>
      <w:r>
        <w:rPr>
          <w:rFonts w:hint="eastAsia" w:ascii="宋体" w:hAnsi="宋体" w:eastAsia="宋体" w:cs="华文仿宋"/>
          <w:color w:val="auto"/>
          <w:sz w:val="24"/>
          <w:szCs w:val="24"/>
        </w:rPr>
        <w:t>河南智游臻龙教育科技有限公司，以下简称智游</w:t>
      </w:r>
      <w:r>
        <w:rPr>
          <w:rFonts w:hint="eastAsia" w:ascii="宋体" w:hAnsi="宋体" w:eastAsia="宋体"/>
          <w:color w:val="auto"/>
          <w:sz w:val="24"/>
          <w:szCs w:val="24"/>
        </w:rPr>
        <w:t>）与数十所高校进行产学合作，提供专业共建、师资培训</w:t>
      </w:r>
      <w:r>
        <w:rPr>
          <w:rFonts w:ascii="宋体" w:hAnsi="宋体" w:eastAsia="宋体"/>
          <w:color w:val="auto"/>
          <w:sz w:val="24"/>
          <w:szCs w:val="24"/>
        </w:rPr>
        <w:t>、</w:t>
      </w:r>
      <w:r>
        <w:rPr>
          <w:rFonts w:hint="eastAsia" w:ascii="宋体" w:hAnsi="宋体" w:eastAsia="宋体"/>
          <w:color w:val="auto"/>
          <w:sz w:val="24"/>
          <w:szCs w:val="24"/>
        </w:rPr>
        <w:t>校外实践及创新创业等多项服务，助力于高等教育的创新与改革。</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根据“教育部高等教育司关于征集</w:t>
      </w:r>
      <w:r>
        <w:rPr>
          <w:rFonts w:ascii="宋体" w:hAnsi="宋体" w:eastAsia="宋体"/>
          <w:color w:val="auto"/>
          <w:sz w:val="24"/>
          <w:szCs w:val="24"/>
        </w:rPr>
        <w:t>201</w:t>
      </w:r>
      <w:r>
        <w:rPr>
          <w:rFonts w:hint="eastAsia" w:ascii="宋体" w:hAnsi="宋体" w:eastAsia="宋体"/>
          <w:color w:val="auto"/>
          <w:sz w:val="24"/>
          <w:szCs w:val="24"/>
          <w:lang w:val="en-US" w:eastAsia="zh-CN"/>
        </w:rPr>
        <w:t>8</w:t>
      </w:r>
      <w:r>
        <w:rPr>
          <w:rFonts w:ascii="宋体" w:hAnsi="宋体" w:eastAsia="宋体"/>
          <w:color w:val="auto"/>
          <w:sz w:val="24"/>
          <w:szCs w:val="24"/>
        </w:rPr>
        <w:t>年产学合作协同育人项目的函</w:t>
      </w:r>
      <w:r>
        <w:rPr>
          <w:rFonts w:hint="eastAsia" w:ascii="宋体" w:hAnsi="宋体" w:eastAsia="宋体"/>
          <w:color w:val="auto"/>
          <w:sz w:val="24"/>
          <w:szCs w:val="24"/>
        </w:rPr>
        <w:t>”的内容要求，智游</w:t>
      </w:r>
      <w:r>
        <w:rPr>
          <w:rFonts w:ascii="宋体" w:hAnsi="宋体" w:eastAsia="宋体"/>
          <w:color w:val="auto"/>
          <w:sz w:val="24"/>
          <w:szCs w:val="24"/>
        </w:rPr>
        <w:t>拟在</w:t>
      </w:r>
      <w:r>
        <w:rPr>
          <w:rFonts w:hint="eastAsia" w:ascii="宋体" w:hAnsi="宋体" w:eastAsia="宋体"/>
          <w:color w:val="auto"/>
          <w:sz w:val="24"/>
          <w:szCs w:val="24"/>
        </w:rPr>
        <w:t>“师资培训项目”</w:t>
      </w:r>
      <w:r>
        <w:rPr>
          <w:rFonts w:hint="eastAsia" w:ascii="宋体" w:hAnsi="宋体" w:eastAsia="宋体"/>
          <w:color w:val="auto"/>
          <w:sz w:val="24"/>
          <w:szCs w:val="24"/>
          <w:lang w:eastAsia="zh-CN"/>
        </w:rPr>
        <w:t>和</w:t>
      </w:r>
      <w:r>
        <w:rPr>
          <w:rFonts w:hint="eastAsia" w:ascii="宋体" w:hAnsi="宋体" w:eastAsia="宋体"/>
          <w:color w:val="auto"/>
          <w:sz w:val="24"/>
          <w:szCs w:val="24"/>
        </w:rPr>
        <w:t>“校外实</w:t>
      </w:r>
      <w:r>
        <w:rPr>
          <w:rFonts w:hint="eastAsia" w:ascii="宋体" w:hAnsi="宋体" w:eastAsia="宋体"/>
          <w:color w:val="auto"/>
          <w:sz w:val="24"/>
          <w:szCs w:val="24"/>
          <w:lang w:eastAsia="zh-CN"/>
        </w:rPr>
        <w:t>习</w:t>
      </w:r>
      <w:r>
        <w:rPr>
          <w:rFonts w:hint="eastAsia" w:ascii="宋体" w:hAnsi="宋体" w:eastAsia="宋体"/>
          <w:color w:val="auto"/>
          <w:sz w:val="24"/>
          <w:szCs w:val="24"/>
        </w:rPr>
        <w:t>基地项目”</w:t>
      </w:r>
      <w:r>
        <w:rPr>
          <w:rFonts w:hint="eastAsia" w:ascii="宋体" w:hAnsi="宋体" w:eastAsia="宋体"/>
          <w:color w:val="auto"/>
          <w:sz w:val="24"/>
          <w:szCs w:val="24"/>
          <w:lang w:eastAsia="zh-CN"/>
        </w:rPr>
        <w:t>两</w:t>
      </w:r>
      <w:r>
        <w:rPr>
          <w:rFonts w:hint="eastAsia" w:ascii="宋体" w:hAnsi="宋体" w:eastAsia="宋体"/>
          <w:color w:val="auto"/>
          <w:sz w:val="24"/>
          <w:szCs w:val="24"/>
        </w:rPr>
        <w:t>个方面的项目</w:t>
      </w:r>
      <w:r>
        <w:rPr>
          <w:rFonts w:ascii="宋体" w:hAnsi="宋体" w:eastAsia="宋体"/>
          <w:color w:val="auto"/>
          <w:sz w:val="24"/>
          <w:szCs w:val="24"/>
        </w:rPr>
        <w:t>上与高校展开合作</w:t>
      </w:r>
      <w:r>
        <w:rPr>
          <w:rFonts w:hint="eastAsia" w:ascii="宋体" w:hAnsi="宋体" w:eastAsia="宋体"/>
          <w:color w:val="auto"/>
          <w:sz w:val="24"/>
          <w:szCs w:val="24"/>
        </w:rPr>
        <w:t>，推动高校教学内容更新及课程体系完善，师资队伍建设，建立体系化的教学资源及应用，</w:t>
      </w:r>
      <w:r>
        <w:rPr>
          <w:rFonts w:ascii="宋体" w:hAnsi="宋体" w:eastAsia="宋体"/>
          <w:color w:val="auto"/>
          <w:sz w:val="24"/>
          <w:szCs w:val="24"/>
        </w:rPr>
        <w:t>支持高校</w:t>
      </w:r>
      <w:r>
        <w:rPr>
          <w:rFonts w:hint="eastAsia" w:ascii="宋体" w:hAnsi="宋体" w:eastAsia="宋体"/>
          <w:color w:val="auto"/>
          <w:sz w:val="24"/>
          <w:szCs w:val="24"/>
        </w:rPr>
        <w:t>实践教学改</w:t>
      </w:r>
      <w:r>
        <w:rPr>
          <w:rFonts w:ascii="宋体" w:hAnsi="宋体" w:eastAsia="宋体"/>
          <w:color w:val="auto"/>
          <w:sz w:val="24"/>
          <w:szCs w:val="24"/>
        </w:rPr>
        <w:t>革</w:t>
      </w:r>
      <w:r>
        <w:rPr>
          <w:rFonts w:hint="eastAsia" w:ascii="宋体" w:hAnsi="宋体" w:eastAsia="宋体"/>
          <w:color w:val="auto"/>
          <w:sz w:val="24"/>
          <w:szCs w:val="24"/>
        </w:rPr>
        <w:t>以及创新创业教育改革，</w:t>
      </w:r>
      <w:r>
        <w:rPr>
          <w:rFonts w:ascii="宋体" w:hAnsi="宋体" w:eastAsia="宋体"/>
          <w:color w:val="auto"/>
          <w:sz w:val="24"/>
          <w:szCs w:val="24"/>
        </w:rPr>
        <w:t>提升高校在</w:t>
      </w:r>
      <w:r>
        <w:rPr>
          <w:rFonts w:hint="eastAsia" w:ascii="宋体" w:hAnsi="宋体" w:eastAsia="宋体"/>
          <w:color w:val="auto"/>
          <w:sz w:val="24"/>
          <w:szCs w:val="24"/>
        </w:rPr>
        <w:t>实验教学</w:t>
      </w:r>
      <w:r>
        <w:rPr>
          <w:rFonts w:ascii="宋体" w:hAnsi="宋体" w:eastAsia="宋体"/>
          <w:color w:val="auto"/>
          <w:sz w:val="24"/>
          <w:szCs w:val="24"/>
        </w:rPr>
        <w:t>领域的</w:t>
      </w:r>
      <w:r>
        <w:rPr>
          <w:rFonts w:hint="eastAsia" w:ascii="宋体" w:hAnsi="宋体" w:eastAsia="宋体"/>
          <w:color w:val="auto"/>
          <w:sz w:val="24"/>
          <w:szCs w:val="24"/>
        </w:rPr>
        <w:t>综合</w:t>
      </w:r>
      <w:r>
        <w:rPr>
          <w:rFonts w:ascii="宋体" w:hAnsi="宋体" w:eastAsia="宋体"/>
          <w:color w:val="auto"/>
          <w:sz w:val="24"/>
          <w:szCs w:val="24"/>
        </w:rPr>
        <w:t>能</w:t>
      </w:r>
      <w:r>
        <w:rPr>
          <w:rFonts w:hint="eastAsia" w:ascii="宋体" w:hAnsi="宋体" w:eastAsia="宋体"/>
          <w:color w:val="auto"/>
          <w:sz w:val="24"/>
          <w:szCs w:val="24"/>
        </w:rPr>
        <w:t>力</w:t>
      </w:r>
      <w:r>
        <w:rPr>
          <w:rFonts w:ascii="宋体" w:hAnsi="宋体" w:eastAsia="宋体"/>
          <w:color w:val="auto"/>
          <w:sz w:val="24"/>
          <w:szCs w:val="24"/>
        </w:rPr>
        <w:t>。</w:t>
      </w:r>
    </w:p>
    <w:p>
      <w:pPr>
        <w:pStyle w:val="2"/>
        <w:numPr>
          <w:ilvl w:val="0"/>
          <w:numId w:val="0"/>
        </w:numPr>
        <w:spacing w:line="360" w:lineRule="auto"/>
        <w:rPr>
          <w:color w:val="auto"/>
        </w:rPr>
      </w:pPr>
      <w:r>
        <w:rPr>
          <w:rFonts w:hint="eastAsia"/>
          <w:color w:val="auto"/>
        </w:rPr>
        <w:t>1 建设目标</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产学合作协同育人主旨在于汇聚企业资源支持高校专业综合改革和创新创业教育，产业和技术发展的最新需求推动高校人才培养改革。智游积极开展产学合作协同育人项目，建设内容涉及“师资培训项目”</w:t>
      </w:r>
      <w:r>
        <w:rPr>
          <w:rFonts w:hint="eastAsia" w:ascii="宋体" w:hAnsi="宋体" w:eastAsia="宋体"/>
          <w:color w:val="auto"/>
          <w:sz w:val="24"/>
          <w:szCs w:val="24"/>
          <w:lang w:eastAsia="zh-CN"/>
        </w:rPr>
        <w:t>和</w:t>
      </w:r>
      <w:r>
        <w:rPr>
          <w:rFonts w:hint="eastAsia" w:ascii="宋体" w:hAnsi="宋体" w:eastAsia="宋体"/>
          <w:color w:val="auto"/>
          <w:sz w:val="24"/>
          <w:szCs w:val="24"/>
        </w:rPr>
        <w:t>“校外实习基地项目”</w:t>
      </w:r>
      <w:r>
        <w:rPr>
          <w:rFonts w:hint="eastAsia" w:ascii="宋体" w:hAnsi="宋体" w:eastAsia="宋体"/>
          <w:color w:val="auto"/>
          <w:sz w:val="24"/>
          <w:szCs w:val="24"/>
          <w:lang w:eastAsia="zh-CN"/>
        </w:rPr>
        <w:t>两</w:t>
      </w:r>
      <w:r>
        <w:rPr>
          <w:rFonts w:hint="eastAsia" w:ascii="宋体" w:hAnsi="宋体" w:eastAsia="宋体"/>
          <w:color w:val="auto"/>
          <w:sz w:val="24"/>
          <w:szCs w:val="24"/>
        </w:rPr>
        <w:t>个类别项目。建设内容主要服务于各计算机相关专业，包括且不限于软件工程、网络工程等。</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产学合作协同育人项目，企业和高校充分沟通协作，将企业先进的行业知识、产品和技术研发体系，通过合作方式融入到高校人才培养方案中，以</w:t>
      </w:r>
      <w:r>
        <w:rPr>
          <w:rFonts w:ascii="宋体" w:hAnsi="宋体" w:eastAsia="宋体"/>
          <w:color w:val="auto"/>
          <w:sz w:val="24"/>
          <w:szCs w:val="24"/>
        </w:rPr>
        <w:t>支持</w:t>
      </w:r>
      <w:r>
        <w:rPr>
          <w:rFonts w:hint="eastAsia" w:ascii="宋体" w:hAnsi="宋体" w:eastAsia="宋体"/>
          <w:color w:val="auto"/>
          <w:sz w:val="24"/>
          <w:szCs w:val="24"/>
        </w:rPr>
        <w:t>高校的教学环境建设，促进高校实践教学创新改革</w:t>
      </w:r>
      <w:r>
        <w:rPr>
          <w:rFonts w:ascii="宋体" w:hAnsi="宋体" w:eastAsia="宋体"/>
          <w:color w:val="auto"/>
          <w:sz w:val="24"/>
          <w:szCs w:val="24"/>
        </w:rPr>
        <w:t>，</w:t>
      </w:r>
      <w:r>
        <w:rPr>
          <w:rFonts w:hint="eastAsia" w:ascii="宋体" w:hAnsi="宋体" w:eastAsia="宋体"/>
          <w:color w:val="auto"/>
          <w:sz w:val="24"/>
          <w:szCs w:val="24"/>
        </w:rPr>
        <w:t>加速</w:t>
      </w:r>
      <w:r>
        <w:rPr>
          <w:rFonts w:ascii="宋体" w:hAnsi="宋体" w:eastAsia="宋体"/>
          <w:color w:val="auto"/>
          <w:sz w:val="24"/>
          <w:szCs w:val="24"/>
        </w:rPr>
        <w:t>学校的</w:t>
      </w:r>
      <w:r>
        <w:rPr>
          <w:rFonts w:hint="eastAsia" w:ascii="宋体" w:hAnsi="宋体" w:eastAsia="宋体"/>
          <w:color w:val="auto"/>
          <w:sz w:val="24"/>
          <w:szCs w:val="24"/>
        </w:rPr>
        <w:t>持续发展</w:t>
      </w:r>
      <w:r>
        <w:rPr>
          <w:rFonts w:ascii="宋体" w:hAnsi="宋体" w:eastAsia="宋体"/>
          <w:color w:val="auto"/>
          <w:sz w:val="24"/>
          <w:szCs w:val="24"/>
        </w:rPr>
        <w:t>。</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师资培养项目，主要面向各高校青年教师，项目以</w:t>
      </w:r>
      <w:r>
        <w:rPr>
          <w:rFonts w:ascii="宋体" w:hAnsi="宋体" w:eastAsia="宋体"/>
          <w:color w:val="auto"/>
          <w:sz w:val="24"/>
          <w:szCs w:val="24"/>
        </w:rPr>
        <w:t>IT</w:t>
      </w:r>
      <w:r>
        <w:rPr>
          <w:rFonts w:hint="eastAsia" w:ascii="宋体" w:hAnsi="宋体" w:eastAsia="宋体"/>
          <w:color w:val="auto"/>
          <w:sz w:val="24"/>
          <w:szCs w:val="24"/>
        </w:rPr>
        <w:t>产业和技术的最新发展、行业对人才培养的最新要求为基础，结合教学内容和课程体系改革项目，对青年教师进行技术培训、项目研究等工作。借助多年来对于大量学生的培训工作所总结的经验进行分享，掌握学生的学习心态和对技术的接受能力。通过该建设项目提升高校教师的工作实践能力和教学水平。</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大学生实习实训项目，拟定与高校联合开展大学生实习实训，提供相关岗位，与高校共同制定实习实训管理协议，以技术为核心，以就业为导向，利用公司强大的研发能力、领先的商用设备、国际级的高端课程体系以及完善的师资培养体系，为合作院校培养应用型、复合型人才打下坚实的基础。</w:t>
      </w:r>
    </w:p>
    <w:p>
      <w:pPr>
        <w:pStyle w:val="2"/>
        <w:numPr>
          <w:ilvl w:val="0"/>
          <w:numId w:val="0"/>
        </w:numPr>
        <w:spacing w:line="360" w:lineRule="auto"/>
        <w:ind w:left="467" w:hanging="431" w:hangingChars="98"/>
        <w:rPr>
          <w:color w:val="auto"/>
        </w:rPr>
      </w:pPr>
      <w:r>
        <w:rPr>
          <w:rFonts w:hint="eastAsia"/>
          <w:color w:val="auto"/>
        </w:rPr>
        <w:t>2 项目内容</w:t>
      </w:r>
    </w:p>
    <w:p>
      <w:pPr>
        <w:spacing w:line="360" w:lineRule="auto"/>
        <w:ind w:firstLine="480" w:firstLineChars="200"/>
        <w:rPr>
          <w:rFonts w:ascii="宋体" w:hAnsi="宋体" w:eastAsia="宋体"/>
          <w:color w:val="FF0000"/>
          <w:sz w:val="24"/>
          <w:szCs w:val="24"/>
        </w:rPr>
      </w:pPr>
      <w:r>
        <w:rPr>
          <w:rFonts w:hint="eastAsia" w:ascii="宋体" w:hAnsi="宋体" w:eastAsia="宋体"/>
          <w:color w:val="auto"/>
          <w:sz w:val="24"/>
          <w:szCs w:val="24"/>
        </w:rPr>
        <w:t>智游拟设</w:t>
      </w:r>
      <w:r>
        <w:rPr>
          <w:rFonts w:hint="eastAsia" w:ascii="宋体" w:hAnsi="宋体" w:eastAsia="宋体"/>
          <w:color w:val="auto"/>
          <w:sz w:val="24"/>
          <w:szCs w:val="24"/>
          <w:lang w:eastAsia="zh-CN"/>
        </w:rPr>
        <w:t>两</w:t>
      </w:r>
      <w:r>
        <w:rPr>
          <w:rFonts w:hint="eastAsia" w:ascii="宋体" w:hAnsi="宋体" w:eastAsia="宋体"/>
          <w:color w:val="auto"/>
          <w:sz w:val="24"/>
          <w:szCs w:val="24"/>
        </w:rPr>
        <w:t>大类产学合作协同育人项目。</w:t>
      </w:r>
      <w:r>
        <w:rPr>
          <w:rFonts w:hint="eastAsia" w:ascii="宋体" w:hAnsi="宋体" w:eastAsia="宋体"/>
          <w:color w:val="auto"/>
          <w:sz w:val="24"/>
          <w:szCs w:val="24"/>
          <w:lang w:eastAsia="zh-CN"/>
        </w:rPr>
        <w:t>其中</w:t>
      </w:r>
      <w:r>
        <w:rPr>
          <w:rFonts w:hint="eastAsia" w:ascii="宋体" w:hAnsi="宋体" w:eastAsia="宋体"/>
          <w:color w:val="auto"/>
          <w:sz w:val="24"/>
          <w:szCs w:val="24"/>
        </w:rPr>
        <w:t>“师资培训项目”资助</w:t>
      </w:r>
      <w:r>
        <w:rPr>
          <w:rFonts w:hint="eastAsia" w:ascii="宋体" w:hAnsi="宋体" w:eastAsia="宋体"/>
          <w:color w:val="auto"/>
          <w:sz w:val="24"/>
          <w:szCs w:val="24"/>
          <w:lang w:val="en-US" w:eastAsia="zh-CN"/>
        </w:rPr>
        <w:t>1</w:t>
      </w:r>
      <w:r>
        <w:rPr>
          <w:rFonts w:hint="eastAsia" w:ascii="宋体" w:hAnsi="宋体" w:eastAsia="宋体"/>
          <w:color w:val="auto"/>
          <w:sz w:val="24"/>
          <w:szCs w:val="24"/>
        </w:rPr>
        <w:t>8项</w:t>
      </w:r>
      <w:r>
        <w:rPr>
          <w:rFonts w:ascii="宋体" w:hAnsi="宋体" w:eastAsia="宋体"/>
          <w:color w:val="auto"/>
          <w:sz w:val="24"/>
          <w:szCs w:val="24"/>
        </w:rPr>
        <w:t>,</w:t>
      </w:r>
      <w:r>
        <w:rPr>
          <w:rFonts w:hint="eastAsia" w:ascii="宋体" w:hAnsi="宋体" w:eastAsia="宋体"/>
          <w:color w:val="auto"/>
          <w:sz w:val="24"/>
          <w:szCs w:val="24"/>
        </w:rPr>
        <w:t>支持资金为</w:t>
      </w:r>
      <w:r>
        <w:rPr>
          <w:rFonts w:ascii="宋体" w:hAnsi="宋体" w:eastAsia="宋体"/>
          <w:color w:val="auto"/>
          <w:sz w:val="24"/>
          <w:szCs w:val="24"/>
          <w:lang w:val="en-US"/>
        </w:rPr>
        <w:t>3.6</w:t>
      </w:r>
      <w:r>
        <w:rPr>
          <w:rFonts w:hint="eastAsia" w:ascii="宋体" w:hAnsi="宋体" w:eastAsia="宋体"/>
          <w:color w:val="auto"/>
          <w:sz w:val="24"/>
          <w:szCs w:val="24"/>
        </w:rPr>
        <w:t>万元/项；“校外实习基地项目”资助</w:t>
      </w:r>
      <w:r>
        <w:rPr>
          <w:rFonts w:hint="eastAsia" w:ascii="宋体" w:hAnsi="宋体" w:eastAsia="宋体"/>
          <w:color w:val="auto"/>
          <w:sz w:val="24"/>
          <w:szCs w:val="24"/>
          <w:lang w:val="en-US" w:eastAsia="zh-CN"/>
        </w:rPr>
        <w:t>4</w:t>
      </w:r>
      <w:r>
        <w:rPr>
          <w:rFonts w:hint="eastAsia" w:ascii="宋体" w:hAnsi="宋体" w:eastAsia="宋体"/>
          <w:color w:val="auto"/>
          <w:sz w:val="24"/>
          <w:szCs w:val="24"/>
        </w:rPr>
        <w:t>0项，提供5000人的实习实训岗位，实习期限为1周-1个月，实习期间补贴根据工作能力，补贴为400-1000元不等，支持资金为4万-10万/项</w:t>
      </w:r>
      <w:r>
        <w:rPr>
          <w:rFonts w:hint="eastAsia" w:ascii="宋体" w:hAnsi="宋体" w:eastAsia="宋体"/>
          <w:color w:val="auto"/>
          <w:sz w:val="24"/>
          <w:szCs w:val="24"/>
          <w:lang w:eastAsia="zh-CN"/>
        </w:rPr>
        <w:t>。</w:t>
      </w:r>
    </w:p>
    <w:p>
      <w:pPr>
        <w:pStyle w:val="3"/>
        <w:numPr>
          <w:ilvl w:val="0"/>
          <w:numId w:val="0"/>
        </w:numPr>
        <w:ind w:left="576" w:hanging="576"/>
        <w:rPr>
          <w:color w:val="auto"/>
        </w:rPr>
      </w:pPr>
      <w:r>
        <w:rPr>
          <w:color w:val="auto"/>
        </w:rPr>
        <w:t>2.</w:t>
      </w:r>
      <w:r>
        <w:rPr>
          <w:rFonts w:hint="eastAsia" w:eastAsia="宋体"/>
          <w:color w:val="auto"/>
          <w:lang w:val="en-US" w:eastAsia="zh-CN"/>
        </w:rPr>
        <w:t>1</w:t>
      </w:r>
      <w:r>
        <w:rPr>
          <w:rFonts w:hint="eastAsia"/>
          <w:color w:val="auto"/>
        </w:rPr>
        <w:t>师资培养项目</w:t>
      </w:r>
    </w:p>
    <w:p>
      <w:p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面向全国高校的相关专业青年教师，针对目前市场需求的多个</w:t>
      </w:r>
      <w:r>
        <w:rPr>
          <w:rFonts w:ascii="宋体" w:hAnsi="宋体" w:eastAsia="宋体"/>
          <w:color w:val="auto"/>
          <w:sz w:val="24"/>
          <w:szCs w:val="24"/>
          <w:lang w:val="en-US"/>
        </w:rPr>
        <w:t>IT</w:t>
      </w:r>
      <w:r>
        <w:rPr>
          <w:rFonts w:hint="eastAsia" w:ascii="宋体" w:hAnsi="宋体" w:eastAsia="宋体"/>
          <w:color w:val="auto"/>
          <w:sz w:val="24"/>
          <w:szCs w:val="24"/>
          <w:lang w:val="en-US"/>
        </w:rPr>
        <w:t>技术方向的师资培养建设项目。申报项目经过评审后，将提供相关经费支持。项目内容包括以下：</w:t>
      </w:r>
    </w:p>
    <w:p>
      <w:pPr>
        <w:numPr>
          <w:ilvl w:val="0"/>
          <w:numId w:val="2"/>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通过技术培训提升教师的IT技术水平，以满足市场需求，把握行业新风向。</w:t>
      </w:r>
    </w:p>
    <w:p>
      <w:pPr>
        <w:numPr>
          <w:ilvl w:val="0"/>
          <w:numId w:val="2"/>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通过项目研究提升教师的项目能力，以提高教师项目经验，更好的适应企业人才需要。</w:t>
      </w:r>
    </w:p>
    <w:p>
      <w:pPr>
        <w:numPr>
          <w:ilvl w:val="0"/>
          <w:numId w:val="2"/>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通过备课经验分享提升教师备课的全面性，已经对课程的编排能力。</w:t>
      </w:r>
    </w:p>
    <w:p>
      <w:pPr>
        <w:numPr>
          <w:ilvl w:val="0"/>
          <w:numId w:val="2"/>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通过讲课经验分享来提升教师的职业素养，以方便更好的把控教学质量。</w:t>
      </w:r>
    </w:p>
    <w:p>
      <w:pPr>
        <w:pStyle w:val="3"/>
        <w:numPr>
          <w:ilvl w:val="0"/>
          <w:numId w:val="0"/>
        </w:numPr>
        <w:ind w:left="576" w:hanging="576"/>
        <w:rPr>
          <w:color w:val="auto"/>
        </w:rPr>
      </w:pPr>
      <w:r>
        <w:rPr>
          <w:color w:val="auto"/>
        </w:rPr>
        <w:t>2.</w:t>
      </w:r>
      <w:r>
        <w:rPr>
          <w:rFonts w:hint="eastAsia" w:eastAsia="宋体"/>
          <w:color w:val="auto"/>
          <w:lang w:val="en-US" w:eastAsia="zh-CN"/>
        </w:rPr>
        <w:t>2</w:t>
      </w:r>
      <w:r>
        <w:rPr>
          <w:rFonts w:hint="eastAsia"/>
          <w:color w:val="auto"/>
        </w:rPr>
        <w:t>大学生实习实训项目</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面向全国高等学校的计算机、信息工程、信息计算科学、数学与应用数学，数字媒体类相关专业的</w:t>
      </w:r>
      <w:r>
        <w:rPr>
          <w:rFonts w:hint="eastAsia" w:ascii="宋体" w:hAnsi="宋体" w:eastAsia="宋体"/>
          <w:color w:val="auto"/>
          <w:sz w:val="24"/>
          <w:szCs w:val="24"/>
          <w:lang w:eastAsia="zh-CN"/>
        </w:rPr>
        <w:t>三</w:t>
      </w:r>
      <w:r>
        <w:rPr>
          <w:rFonts w:hint="eastAsia" w:ascii="宋体" w:hAnsi="宋体" w:eastAsia="宋体"/>
          <w:color w:val="auto"/>
          <w:sz w:val="24"/>
          <w:szCs w:val="24"/>
        </w:rPr>
        <w:t>年级或</w:t>
      </w:r>
      <w:r>
        <w:rPr>
          <w:rFonts w:hint="eastAsia" w:ascii="宋体" w:hAnsi="宋体" w:eastAsia="宋体"/>
          <w:color w:val="auto"/>
          <w:sz w:val="24"/>
          <w:szCs w:val="24"/>
          <w:lang w:eastAsia="zh-CN"/>
        </w:rPr>
        <w:t>四</w:t>
      </w:r>
      <w:r>
        <w:rPr>
          <w:rFonts w:hint="eastAsia" w:ascii="宋体" w:hAnsi="宋体" w:eastAsia="宋体"/>
          <w:color w:val="auto"/>
          <w:sz w:val="24"/>
          <w:szCs w:val="24"/>
        </w:rPr>
        <w:t>年级学生，提供产品研发、测试、运维、数字媒体支持等方面的实习、实训岗位，每个岗位的实习、实训时间为</w:t>
      </w:r>
      <w:r>
        <w:rPr>
          <w:rFonts w:ascii="宋体" w:hAnsi="宋体" w:eastAsia="宋体"/>
          <w:color w:val="auto"/>
          <w:sz w:val="24"/>
          <w:szCs w:val="24"/>
        </w:rPr>
        <w:t>1</w:t>
      </w:r>
      <w:r>
        <w:rPr>
          <w:rFonts w:hint="eastAsia" w:ascii="宋体" w:hAnsi="宋体" w:eastAsia="宋体"/>
          <w:color w:val="auto"/>
          <w:sz w:val="24"/>
          <w:szCs w:val="24"/>
        </w:rPr>
        <w:t>周</w:t>
      </w:r>
      <w:r>
        <w:rPr>
          <w:rFonts w:ascii="宋体" w:hAnsi="宋体" w:eastAsia="宋体"/>
          <w:color w:val="auto"/>
          <w:sz w:val="24"/>
          <w:szCs w:val="24"/>
        </w:rPr>
        <w:t>-</w:t>
      </w:r>
      <w:r>
        <w:rPr>
          <w:rFonts w:hint="eastAsia" w:ascii="宋体" w:hAnsi="宋体" w:eastAsia="宋体"/>
          <w:color w:val="auto"/>
          <w:sz w:val="24"/>
          <w:szCs w:val="24"/>
        </w:rPr>
        <w:t>1</w:t>
      </w:r>
      <w:r>
        <w:rPr>
          <w:rFonts w:ascii="宋体" w:hAnsi="宋体" w:eastAsia="宋体"/>
          <w:color w:val="auto"/>
          <w:sz w:val="24"/>
          <w:szCs w:val="24"/>
        </w:rPr>
        <w:t>个月</w:t>
      </w:r>
      <w:r>
        <w:rPr>
          <w:rFonts w:hint="eastAsia" w:ascii="宋体" w:hAnsi="宋体" w:eastAsia="宋体"/>
          <w:color w:val="auto"/>
          <w:sz w:val="24"/>
          <w:szCs w:val="24"/>
        </w:rPr>
        <w:t>，</w:t>
      </w:r>
      <w:r>
        <w:rPr>
          <w:rFonts w:ascii="宋体" w:hAnsi="宋体" w:eastAsia="宋体"/>
          <w:color w:val="auto"/>
          <w:sz w:val="24"/>
          <w:szCs w:val="24"/>
        </w:rPr>
        <w:t>实习期间提供</w:t>
      </w:r>
      <w:r>
        <w:rPr>
          <w:rFonts w:hint="eastAsia" w:ascii="宋体" w:hAnsi="宋体" w:eastAsia="宋体"/>
          <w:color w:val="auto"/>
          <w:sz w:val="24"/>
          <w:szCs w:val="24"/>
        </w:rPr>
        <w:t>400-1000</w:t>
      </w:r>
      <w:r>
        <w:rPr>
          <w:rFonts w:ascii="宋体" w:hAnsi="宋体" w:eastAsia="宋体"/>
          <w:color w:val="auto"/>
          <w:sz w:val="24"/>
          <w:szCs w:val="24"/>
        </w:rPr>
        <w:t>元的</w:t>
      </w:r>
      <w:r>
        <w:rPr>
          <w:rFonts w:hint="eastAsia" w:ascii="宋体" w:hAnsi="宋体" w:eastAsia="宋体"/>
          <w:color w:val="auto"/>
          <w:sz w:val="24"/>
          <w:szCs w:val="24"/>
        </w:rPr>
        <w:t>实习</w:t>
      </w:r>
      <w:r>
        <w:rPr>
          <w:rFonts w:ascii="宋体" w:hAnsi="宋体" w:eastAsia="宋体"/>
          <w:color w:val="auto"/>
          <w:sz w:val="24"/>
          <w:szCs w:val="24"/>
        </w:rPr>
        <w:t>津贴</w:t>
      </w:r>
      <w:r>
        <w:rPr>
          <w:rFonts w:hint="eastAsia" w:ascii="宋体" w:hAnsi="宋体" w:eastAsia="宋体"/>
          <w:color w:val="auto"/>
          <w:sz w:val="24"/>
          <w:szCs w:val="24"/>
        </w:rPr>
        <w:t>，合计提供5000个人月的实习岗位。</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经过筛选合格的实习生会按照学生的实际能力和个人意愿</w:t>
      </w:r>
      <w:r>
        <w:rPr>
          <w:rFonts w:hint="eastAsia" w:ascii="宋体" w:hAnsi="宋体" w:eastAsia="宋体"/>
          <w:color w:val="auto"/>
          <w:sz w:val="24"/>
          <w:szCs w:val="24"/>
        </w:rPr>
        <w:t>，</w:t>
      </w:r>
      <w:r>
        <w:rPr>
          <w:rFonts w:ascii="宋体" w:hAnsi="宋体" w:eastAsia="宋体"/>
          <w:color w:val="auto"/>
          <w:sz w:val="24"/>
          <w:szCs w:val="24"/>
        </w:rPr>
        <w:t>被分配到不同的岗位</w:t>
      </w:r>
      <w:r>
        <w:rPr>
          <w:rFonts w:hint="eastAsia" w:ascii="宋体" w:hAnsi="宋体" w:eastAsia="宋体"/>
          <w:color w:val="auto"/>
          <w:sz w:val="24"/>
          <w:szCs w:val="24"/>
        </w:rPr>
        <w:t>，</w:t>
      </w:r>
      <w:r>
        <w:rPr>
          <w:rFonts w:ascii="宋体" w:hAnsi="宋体" w:eastAsia="宋体"/>
          <w:color w:val="auto"/>
          <w:sz w:val="24"/>
          <w:szCs w:val="24"/>
        </w:rPr>
        <w:t>由所在小组</w:t>
      </w:r>
      <w:r>
        <w:rPr>
          <w:rFonts w:hint="eastAsia" w:ascii="宋体" w:hAnsi="宋体" w:eastAsia="宋体"/>
          <w:color w:val="auto"/>
          <w:sz w:val="24"/>
          <w:szCs w:val="24"/>
        </w:rPr>
        <w:t>的项目经理负责指导工作和分配任务。</w:t>
      </w:r>
    </w:p>
    <w:p>
      <w:pPr>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实习实训以学校教学计划和培养方案为基础、企业岗位需求为导向制定实训课程方案，采用“培训+顶岗”的模式，通过短期培训帮助学生掌握某一类专业课程的基础入门技能，了解企业真实项目的管理过程，提升工作实践能力和就业竞争力。</w:t>
      </w:r>
    </w:p>
    <w:p>
      <w:pPr>
        <w:pStyle w:val="2"/>
        <w:numPr>
          <w:ilvl w:val="0"/>
          <w:numId w:val="0"/>
        </w:numPr>
        <w:spacing w:line="360" w:lineRule="auto"/>
        <w:ind w:left="432" w:hanging="432"/>
        <w:rPr>
          <w:color w:val="auto"/>
        </w:rPr>
      </w:pPr>
      <w:r>
        <w:rPr>
          <w:rFonts w:hint="eastAsia" w:eastAsia="宋体"/>
          <w:color w:val="auto"/>
          <w:lang w:val="en-US" w:eastAsia="zh-CN"/>
        </w:rPr>
        <w:t>3</w:t>
      </w:r>
      <w:r>
        <w:rPr>
          <w:rFonts w:hint="eastAsia"/>
          <w:color w:val="auto"/>
        </w:rPr>
        <w:t xml:space="preserve"> </w:t>
      </w:r>
      <w:r>
        <w:rPr>
          <w:rFonts w:hint="eastAsia" w:eastAsia="宋体"/>
          <w:color w:val="auto"/>
          <w:lang w:eastAsia="zh-CN"/>
        </w:rPr>
        <w:t>申报条件</w:t>
      </w:r>
    </w:p>
    <w:p>
      <w:pPr>
        <w:spacing w:line="360" w:lineRule="auto"/>
        <w:ind w:firstLine="480" w:firstLineChars="200"/>
        <w:rPr>
          <w:rFonts w:ascii="宋体" w:hAnsi="宋体" w:eastAsia="宋体" w:cs="华文仿宋"/>
          <w:color w:val="auto"/>
          <w:sz w:val="24"/>
          <w:szCs w:val="24"/>
        </w:rPr>
      </w:pPr>
      <w:bookmarkStart w:id="0" w:name="h.gjdgxs" w:colFirst="0" w:colLast="0"/>
      <w:bookmarkEnd w:id="0"/>
      <w:bookmarkStart w:id="1" w:name="h.z34bck28nkjz" w:colFirst="0" w:colLast="0"/>
      <w:bookmarkEnd w:id="1"/>
      <w:r>
        <w:rPr>
          <w:rFonts w:hint="eastAsia" w:ascii="宋体" w:hAnsi="宋体" w:eastAsia="宋体" w:cs="华文仿宋"/>
          <w:color w:val="auto"/>
          <w:sz w:val="24"/>
          <w:szCs w:val="24"/>
          <w:lang w:val="en-US" w:eastAsia="zh-CN"/>
        </w:rPr>
        <w:t>3</w:t>
      </w:r>
      <w:r>
        <w:rPr>
          <w:rFonts w:ascii="宋体" w:hAnsi="宋体" w:eastAsia="宋体" w:cs="华文仿宋"/>
          <w:color w:val="auto"/>
          <w:sz w:val="24"/>
          <w:szCs w:val="24"/>
        </w:rPr>
        <w:t>.</w:t>
      </w:r>
      <w:r>
        <w:rPr>
          <w:rFonts w:hint="eastAsia" w:ascii="宋体" w:hAnsi="宋体" w:eastAsia="宋体" w:cs="华文仿宋"/>
          <w:color w:val="auto"/>
          <w:sz w:val="24"/>
          <w:szCs w:val="24"/>
          <w:lang w:val="en-US" w:eastAsia="zh-CN"/>
        </w:rPr>
        <w:t>1</w:t>
      </w:r>
      <w:r>
        <w:rPr>
          <w:rFonts w:hint="eastAsia" w:ascii="宋体" w:hAnsi="宋体" w:eastAsia="宋体" w:cs="华文仿宋"/>
          <w:color w:val="auto"/>
          <w:sz w:val="24"/>
          <w:szCs w:val="24"/>
        </w:rPr>
        <w:t>优先考虑计算机科学与技术、软件工程、信息工程、信息计算科学、数学与应用数学、数字媒体类相关院系。</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lang w:val="en-US" w:eastAsia="zh-CN"/>
        </w:rPr>
        <w:t>3</w:t>
      </w:r>
      <w:r>
        <w:rPr>
          <w:rFonts w:ascii="宋体" w:hAnsi="宋体" w:eastAsia="宋体" w:cs="华文仿宋"/>
          <w:color w:val="auto"/>
          <w:sz w:val="24"/>
          <w:szCs w:val="24"/>
        </w:rPr>
        <w:t>.</w:t>
      </w:r>
      <w:r>
        <w:rPr>
          <w:rFonts w:hint="eastAsia" w:ascii="宋体" w:hAnsi="宋体" w:eastAsia="宋体" w:cs="华文仿宋"/>
          <w:color w:val="auto"/>
          <w:sz w:val="24"/>
          <w:szCs w:val="24"/>
          <w:lang w:val="en-US" w:eastAsia="zh-CN"/>
        </w:rPr>
        <w:t>2</w:t>
      </w:r>
      <w:r>
        <w:rPr>
          <w:rFonts w:hint="eastAsia" w:ascii="宋体" w:hAnsi="宋体" w:eastAsia="宋体" w:cs="华文仿宋"/>
          <w:color w:val="auto"/>
          <w:sz w:val="24"/>
          <w:szCs w:val="24"/>
        </w:rPr>
        <w:t>申报师资培养项目要求：本科院校在职教师，</w:t>
      </w:r>
      <w:r>
        <w:rPr>
          <w:rFonts w:ascii="宋体" w:hAnsi="宋体" w:eastAsia="宋体" w:cs="华文仿宋"/>
          <w:color w:val="auto"/>
          <w:sz w:val="24"/>
          <w:szCs w:val="24"/>
        </w:rPr>
        <w:t>有该课</w:t>
      </w:r>
      <w:r>
        <w:rPr>
          <w:rFonts w:hint="eastAsia" w:ascii="宋体" w:hAnsi="宋体" w:eastAsia="宋体" w:cs="华文仿宋"/>
          <w:color w:val="auto"/>
          <w:sz w:val="24"/>
          <w:szCs w:val="24"/>
        </w:rPr>
        <w:t>程</w:t>
      </w:r>
      <w:r>
        <w:rPr>
          <w:rFonts w:ascii="宋体" w:hAnsi="宋体" w:eastAsia="宋体" w:cs="华文仿宋"/>
          <w:color w:val="auto"/>
          <w:sz w:val="24"/>
          <w:szCs w:val="24"/>
        </w:rPr>
        <w:t>2年以上授课经验或有相关领域著作论文成果或相关课程教材开发经验。</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lang w:val="en-US" w:eastAsia="zh-CN"/>
        </w:rPr>
        <w:t>3</w:t>
      </w:r>
      <w:r>
        <w:rPr>
          <w:rFonts w:ascii="宋体" w:hAnsi="宋体" w:eastAsia="宋体" w:cs="华文仿宋"/>
          <w:color w:val="auto"/>
          <w:sz w:val="24"/>
          <w:szCs w:val="24"/>
        </w:rPr>
        <w:t>.</w:t>
      </w:r>
      <w:r>
        <w:rPr>
          <w:rFonts w:hint="eastAsia" w:ascii="宋体" w:hAnsi="宋体" w:eastAsia="宋体" w:cs="华文仿宋"/>
          <w:color w:val="auto"/>
          <w:sz w:val="24"/>
          <w:szCs w:val="24"/>
          <w:lang w:val="en-US" w:eastAsia="zh-CN"/>
        </w:rPr>
        <w:t>3</w:t>
      </w:r>
      <w:r>
        <w:rPr>
          <w:rFonts w:hint="eastAsia" w:ascii="宋体" w:hAnsi="宋体" w:eastAsia="宋体" w:cs="华文仿宋"/>
          <w:color w:val="auto"/>
          <w:sz w:val="24"/>
          <w:szCs w:val="24"/>
        </w:rPr>
        <w:t>申报大学生实习实训项目，高校应经过一个简单的筛选，对具有浓厚学习兴趣、积极向上的学生优先考虑。</w:t>
      </w:r>
    </w:p>
    <w:p>
      <w:pPr>
        <w:spacing w:line="360" w:lineRule="auto"/>
        <w:ind w:firstLine="480" w:firstLineChars="200"/>
        <w:rPr>
          <w:rFonts w:hint="eastAsia" w:ascii="宋体" w:hAnsi="宋体" w:eastAsia="宋体"/>
          <w:color w:val="auto"/>
          <w:sz w:val="24"/>
          <w:szCs w:val="24"/>
        </w:rPr>
      </w:pPr>
    </w:p>
    <w:p>
      <w:pPr>
        <w:pStyle w:val="2"/>
        <w:numPr>
          <w:ilvl w:val="0"/>
          <w:numId w:val="0"/>
        </w:numPr>
        <w:spacing w:line="360" w:lineRule="auto"/>
        <w:rPr>
          <w:color w:val="auto"/>
        </w:rPr>
      </w:pPr>
      <w:r>
        <w:rPr>
          <w:rFonts w:hint="eastAsia" w:eastAsia="宋体"/>
          <w:color w:val="auto"/>
          <w:lang w:val="en-US" w:eastAsia="zh-CN"/>
        </w:rPr>
        <w:t>4</w:t>
      </w:r>
      <w:r>
        <w:rPr>
          <w:rFonts w:hint="eastAsia"/>
          <w:color w:val="auto"/>
        </w:rPr>
        <w:t xml:space="preserve"> </w:t>
      </w:r>
      <w:r>
        <w:rPr>
          <w:color w:val="auto"/>
        </w:rPr>
        <w:t>建设要求</w:t>
      </w:r>
    </w:p>
    <w:p>
      <w:pPr>
        <w:pStyle w:val="3"/>
        <w:numPr>
          <w:ilvl w:val="0"/>
          <w:numId w:val="0"/>
        </w:numPr>
        <w:ind w:left="576" w:hanging="576"/>
        <w:rPr>
          <w:color w:val="auto"/>
        </w:rPr>
      </w:pPr>
      <w:r>
        <w:rPr>
          <w:rFonts w:hint="eastAsia" w:eastAsia="宋体"/>
          <w:color w:val="auto"/>
          <w:lang w:val="en-US" w:eastAsia="zh-CN"/>
        </w:rPr>
        <w:t>4</w:t>
      </w:r>
      <w:r>
        <w:rPr>
          <w:color w:val="auto"/>
        </w:rPr>
        <w:t>.</w:t>
      </w:r>
      <w:r>
        <w:rPr>
          <w:rFonts w:hint="eastAsia" w:eastAsia="宋体"/>
          <w:color w:val="auto"/>
          <w:lang w:val="en-US" w:eastAsia="zh-CN"/>
        </w:rPr>
        <w:t>1</w:t>
      </w:r>
      <w:r>
        <w:rPr>
          <w:rFonts w:hint="eastAsia"/>
          <w:color w:val="auto"/>
        </w:rPr>
        <w:t>师资培养项目</w:t>
      </w:r>
      <w:r>
        <w:rPr>
          <w:color w:val="auto"/>
        </w:rPr>
        <w:t>要求</w:t>
      </w:r>
    </w:p>
    <w:p>
      <w:p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项目要求针对全国各大高校有计算机相关基础的青年教师进行培养，该项目成果可以提供给计算机科学与技术，软件工程，网络工程，信息安全，信息计算与科学等相关专业的教师进行使用。智游组织相关技术专家对申请项目进行审核后，给予资金支持。项目研发成功应该包含但不限于一下资源：</w:t>
      </w:r>
    </w:p>
    <w:p>
      <w:pPr>
        <w:numPr>
          <w:ilvl w:val="0"/>
          <w:numId w:val="3"/>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技术培训内容：提供技术培训纲要、技术描述、实现功能、学习周期、完成效果的评估；</w:t>
      </w:r>
    </w:p>
    <w:p>
      <w:pPr>
        <w:numPr>
          <w:ilvl w:val="0"/>
          <w:numId w:val="3"/>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项目需求培训内容：提供项目需求文档、接口设计文档、UI设计效果图、数据库设计文档，项目开发流程图，项目周期评估表；</w:t>
      </w:r>
    </w:p>
    <w:p>
      <w:pPr>
        <w:numPr>
          <w:ilvl w:val="0"/>
          <w:numId w:val="3"/>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备课技巧培训内容：提供备课技巧总结文档，课程编排技巧文档；</w:t>
      </w:r>
    </w:p>
    <w:p>
      <w:pPr>
        <w:numPr>
          <w:ilvl w:val="0"/>
          <w:numId w:val="3"/>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讲课技巧培训内容：提供讲课技巧总结文档，学生管理文档，教师自我修养文档；</w:t>
      </w:r>
    </w:p>
    <w:p>
      <w:pPr>
        <w:numPr>
          <w:ilvl w:val="0"/>
          <w:numId w:val="3"/>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技术练习：针对每个技术提供相关练习，并给出参考答案；</w:t>
      </w:r>
    </w:p>
    <w:p>
      <w:pPr>
        <w:numPr>
          <w:ilvl w:val="0"/>
          <w:numId w:val="3"/>
        </w:num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参考资料：提供相关的技术文档、书目、网络资源等；</w:t>
      </w:r>
    </w:p>
    <w:p>
      <w:pPr>
        <w:spacing w:line="360" w:lineRule="auto"/>
        <w:ind w:firstLine="480" w:firstLineChars="200"/>
        <w:rPr>
          <w:rFonts w:ascii="宋体" w:hAnsi="宋体" w:eastAsia="宋体"/>
          <w:color w:val="auto"/>
          <w:sz w:val="24"/>
          <w:szCs w:val="24"/>
        </w:rPr>
      </w:pPr>
    </w:p>
    <w:p>
      <w:pPr>
        <w:pStyle w:val="3"/>
        <w:numPr>
          <w:ilvl w:val="0"/>
          <w:numId w:val="0"/>
        </w:numPr>
        <w:ind w:left="576" w:hanging="576"/>
        <w:rPr>
          <w:color w:val="auto"/>
        </w:rPr>
      </w:pPr>
      <w:r>
        <w:rPr>
          <w:rFonts w:hint="eastAsia" w:eastAsia="宋体"/>
          <w:color w:val="auto"/>
          <w:lang w:val="en-US" w:eastAsia="zh-CN"/>
        </w:rPr>
        <w:t>4</w:t>
      </w:r>
      <w:r>
        <w:rPr>
          <w:color w:val="auto"/>
        </w:rPr>
        <w:t>.</w:t>
      </w:r>
      <w:r>
        <w:rPr>
          <w:rFonts w:hint="eastAsia" w:eastAsia="宋体"/>
          <w:color w:val="auto"/>
          <w:lang w:val="en-US" w:eastAsia="zh-CN"/>
        </w:rPr>
        <w:t>2</w:t>
      </w:r>
      <w:r>
        <w:rPr>
          <w:rFonts w:hint="eastAsia"/>
          <w:color w:val="auto"/>
        </w:rPr>
        <w:t>大学生实习实训项目要求</w:t>
      </w:r>
    </w:p>
    <w:p>
      <w:pPr>
        <w:spacing w:line="360" w:lineRule="auto"/>
        <w:ind w:firstLine="480" w:firstLineChars="200"/>
        <w:rPr>
          <w:rFonts w:ascii="宋体" w:hAnsi="宋体" w:eastAsia="宋体" w:cs="Songti SC Regular"/>
          <w:color w:val="auto"/>
          <w:sz w:val="24"/>
          <w:szCs w:val="24"/>
          <w:lang w:val="en-US"/>
        </w:rPr>
      </w:pPr>
      <w:r>
        <w:rPr>
          <w:rFonts w:hint="eastAsia" w:ascii="宋体" w:hAnsi="宋体" w:eastAsia="宋体" w:cs="Songti SC Regular"/>
          <w:color w:val="auto"/>
          <w:sz w:val="24"/>
          <w:szCs w:val="24"/>
          <w:lang w:val="en-US"/>
        </w:rPr>
        <w:t>1、申报人需自行组织所在院校符合实习实训条件的相关专业学生前往智游人才培养基地参加实习实训。</w:t>
      </w:r>
    </w:p>
    <w:p>
      <w:pPr>
        <w:spacing w:line="360" w:lineRule="auto"/>
        <w:ind w:firstLine="480" w:firstLineChars="200"/>
        <w:rPr>
          <w:rFonts w:ascii="宋体" w:hAnsi="宋体" w:eastAsia="宋体" w:cs="Songti SC Regular"/>
          <w:color w:val="auto"/>
          <w:sz w:val="24"/>
          <w:szCs w:val="24"/>
          <w:lang w:val="en-US"/>
        </w:rPr>
      </w:pPr>
      <w:r>
        <w:rPr>
          <w:rFonts w:hint="eastAsia" w:ascii="宋体" w:hAnsi="宋体" w:eastAsia="宋体" w:cs="Songti SC Regular"/>
          <w:color w:val="auto"/>
          <w:sz w:val="24"/>
          <w:szCs w:val="24"/>
          <w:lang w:val="en-US"/>
        </w:rPr>
        <w:t>2、参加实习实训的学生应具备一定的计算机及其相关专业理论的基础。</w:t>
      </w:r>
    </w:p>
    <w:p>
      <w:pPr>
        <w:spacing w:line="360" w:lineRule="auto"/>
        <w:ind w:firstLine="480" w:firstLineChars="200"/>
        <w:rPr>
          <w:rFonts w:ascii="宋体" w:hAnsi="宋体" w:eastAsia="宋体" w:cs="Songti SC Regular"/>
          <w:color w:val="auto"/>
          <w:sz w:val="24"/>
          <w:szCs w:val="24"/>
          <w:lang w:val="en-US"/>
        </w:rPr>
      </w:pPr>
      <w:r>
        <w:rPr>
          <w:rFonts w:hint="eastAsia" w:ascii="宋体" w:hAnsi="宋体" w:eastAsia="宋体" w:cs="Songti SC Regular"/>
          <w:color w:val="auto"/>
          <w:sz w:val="24"/>
          <w:szCs w:val="24"/>
          <w:lang w:val="en-US"/>
        </w:rPr>
        <w:t>3、实习学生要严格遵守实习单位的考勤制度。</w:t>
      </w:r>
    </w:p>
    <w:p>
      <w:pPr>
        <w:spacing w:line="360" w:lineRule="auto"/>
        <w:ind w:firstLine="480" w:firstLineChars="200"/>
        <w:rPr>
          <w:rFonts w:ascii="宋体" w:hAnsi="宋体" w:eastAsia="宋体" w:cs="Songti SC Regular"/>
          <w:color w:val="auto"/>
          <w:sz w:val="24"/>
          <w:szCs w:val="24"/>
          <w:lang w:val="en-US"/>
        </w:rPr>
      </w:pPr>
      <w:r>
        <w:rPr>
          <w:rFonts w:hint="eastAsia" w:ascii="宋体" w:hAnsi="宋体" w:eastAsia="宋体" w:cs="Songti SC Regular"/>
          <w:color w:val="auto"/>
          <w:sz w:val="24"/>
          <w:szCs w:val="24"/>
          <w:lang w:val="en-US"/>
        </w:rPr>
        <w:t>4、</w:t>
      </w:r>
      <w:r>
        <w:rPr>
          <w:rFonts w:ascii="宋体" w:hAnsi="宋体" w:eastAsia="宋体" w:cs="Songti SC Regular"/>
          <w:color w:val="auto"/>
          <w:sz w:val="24"/>
          <w:szCs w:val="24"/>
          <w:lang w:val="en-US"/>
        </w:rPr>
        <w:t>实习实训学生要通过</w:t>
      </w:r>
      <w:r>
        <w:rPr>
          <w:rFonts w:hint="eastAsia" w:ascii="宋体" w:hAnsi="宋体" w:eastAsia="宋体" w:cs="Songti SC Regular"/>
          <w:color w:val="auto"/>
          <w:sz w:val="24"/>
          <w:szCs w:val="24"/>
          <w:lang w:val="en-US"/>
        </w:rPr>
        <w:t>智游公司</w:t>
      </w:r>
      <w:r>
        <w:rPr>
          <w:rFonts w:ascii="宋体" w:hAnsi="宋体" w:eastAsia="宋体" w:cs="Songti SC Regular"/>
          <w:color w:val="auto"/>
          <w:sz w:val="24"/>
          <w:szCs w:val="24"/>
          <w:lang w:val="en-US"/>
        </w:rPr>
        <w:t>组织的审核并接受相应培训</w:t>
      </w:r>
      <w:r>
        <w:rPr>
          <w:rFonts w:hint="eastAsia" w:ascii="宋体" w:hAnsi="宋体" w:eastAsia="宋体" w:cs="Songti SC Regular"/>
          <w:color w:val="auto"/>
          <w:sz w:val="24"/>
          <w:szCs w:val="24"/>
          <w:lang w:val="en-US"/>
        </w:rPr>
        <w:t>，被分配到各部门/分公司的项目小组。</w:t>
      </w:r>
    </w:p>
    <w:p>
      <w:pPr>
        <w:spacing w:line="360" w:lineRule="auto"/>
        <w:ind w:firstLine="480" w:firstLineChars="200"/>
        <w:rPr>
          <w:rFonts w:ascii="宋体" w:hAnsi="宋体" w:eastAsia="宋体"/>
          <w:color w:val="auto"/>
          <w:sz w:val="24"/>
          <w:szCs w:val="24"/>
        </w:rPr>
      </w:pPr>
    </w:p>
    <w:p>
      <w:pPr>
        <w:pStyle w:val="2"/>
        <w:numPr>
          <w:ilvl w:val="0"/>
          <w:numId w:val="0"/>
        </w:numPr>
        <w:spacing w:line="360" w:lineRule="auto"/>
        <w:ind w:left="467" w:hanging="433" w:hangingChars="98"/>
        <w:rPr>
          <w:rFonts w:ascii="宋体" w:hAnsi="宋体" w:eastAsia="宋体" w:cs="华文仿宋"/>
          <w:color w:val="auto"/>
          <w:sz w:val="24"/>
          <w:szCs w:val="24"/>
        </w:rPr>
      </w:pPr>
      <w:r>
        <w:rPr>
          <w:rFonts w:hint="eastAsia" w:eastAsia="宋体"/>
          <w:color w:val="auto"/>
          <w:lang w:val="en-US" w:eastAsia="zh-CN"/>
        </w:rPr>
        <w:t>5</w:t>
      </w:r>
      <w:r>
        <w:rPr>
          <w:rFonts w:hint="eastAsia"/>
          <w:color w:val="auto"/>
        </w:rPr>
        <w:t xml:space="preserve"> </w:t>
      </w:r>
      <w:r>
        <w:rPr>
          <w:color w:val="auto"/>
        </w:rPr>
        <w:t>支持办法</w:t>
      </w:r>
    </w:p>
    <w:p>
      <w:pPr>
        <w:pStyle w:val="3"/>
        <w:numPr>
          <w:ilvl w:val="0"/>
          <w:numId w:val="0"/>
        </w:numPr>
        <w:ind w:left="576" w:hanging="576"/>
        <w:rPr>
          <w:color w:val="auto"/>
        </w:rPr>
      </w:pPr>
      <w:r>
        <w:rPr>
          <w:rFonts w:hint="eastAsia" w:eastAsia="宋体"/>
          <w:color w:val="auto"/>
          <w:lang w:val="en-US" w:eastAsia="zh-CN"/>
        </w:rPr>
        <w:t>5</w:t>
      </w:r>
      <w:r>
        <w:rPr>
          <w:color w:val="auto"/>
        </w:rPr>
        <w:t>.</w:t>
      </w:r>
      <w:r>
        <w:rPr>
          <w:rFonts w:hint="eastAsia" w:eastAsia="宋体"/>
          <w:color w:val="auto"/>
          <w:lang w:val="en-US" w:eastAsia="zh-CN"/>
        </w:rPr>
        <w:t>1</w:t>
      </w:r>
      <w:r>
        <w:rPr>
          <w:rFonts w:hint="eastAsia"/>
          <w:color w:val="auto"/>
        </w:rPr>
        <w:t>师资培养项目</w:t>
      </w:r>
      <w:r>
        <w:rPr>
          <w:color w:val="auto"/>
        </w:rPr>
        <w:t>支持办法</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1、智游拟支持师资培养项目，建设周期为期3个月，每项支持相关资金；</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2、智游将为立项的项目提供必要支持，在项目进行期间保持双向充分沟通交流，保障项目顺利进行；</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3、项目进行过程中，智游在项目中进行协同管理，对项目结果进行审核；</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4、项目完成之际，对各个项目最终结果进行评定并总结；</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5、巩固项目建设成果，并为建设成果做好更多高校的推广准备。</w:t>
      </w:r>
    </w:p>
    <w:p>
      <w:pPr>
        <w:rPr>
          <w:color w:val="auto"/>
        </w:rPr>
      </w:pPr>
    </w:p>
    <w:p>
      <w:pPr>
        <w:pStyle w:val="3"/>
        <w:numPr>
          <w:ilvl w:val="0"/>
          <w:numId w:val="0"/>
        </w:numPr>
        <w:ind w:left="576" w:hanging="576"/>
        <w:rPr>
          <w:color w:val="auto"/>
        </w:rPr>
      </w:pPr>
      <w:r>
        <w:rPr>
          <w:rFonts w:hint="eastAsia" w:eastAsia="宋体"/>
          <w:color w:val="auto"/>
          <w:lang w:val="en-US" w:eastAsia="zh-CN"/>
        </w:rPr>
        <w:t>5</w:t>
      </w:r>
      <w:r>
        <w:rPr>
          <w:color w:val="auto"/>
        </w:rPr>
        <w:t>.</w:t>
      </w:r>
      <w:r>
        <w:rPr>
          <w:rFonts w:hint="eastAsia" w:eastAsia="宋体"/>
          <w:color w:val="auto"/>
          <w:lang w:val="en-US" w:eastAsia="zh-CN"/>
        </w:rPr>
        <w:t>2</w:t>
      </w:r>
      <w:r>
        <w:rPr>
          <w:rFonts w:hint="eastAsia"/>
          <w:color w:val="auto"/>
        </w:rPr>
        <w:t>大学生实习实训项目</w:t>
      </w:r>
      <w:r>
        <w:rPr>
          <w:color w:val="auto"/>
        </w:rPr>
        <w:t>支持办法</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1、实训基地建设项目拟面向全国高校提供总共5000个人月实习实训名额，原则上每所院校申请的实习实训名额不得多于100个。</w:t>
      </w:r>
    </w:p>
    <w:p>
      <w:pPr>
        <w:spacing w:line="360" w:lineRule="auto"/>
        <w:ind w:firstLine="480" w:firstLineChars="200"/>
        <w:rPr>
          <w:rFonts w:ascii="宋体" w:hAnsi="宋体" w:eastAsia="宋体" w:cs="华文仿宋"/>
          <w:color w:val="auto"/>
          <w:sz w:val="24"/>
          <w:szCs w:val="24"/>
        </w:rPr>
      </w:pPr>
      <w:r>
        <w:rPr>
          <w:rFonts w:ascii="宋体" w:hAnsi="宋体" w:eastAsia="宋体" w:cs="华文仿宋"/>
          <w:color w:val="auto"/>
          <w:sz w:val="24"/>
          <w:szCs w:val="24"/>
        </w:rPr>
        <w:t>2</w:t>
      </w:r>
      <w:r>
        <w:rPr>
          <w:rFonts w:hint="eastAsia" w:ascii="宋体" w:hAnsi="宋体" w:eastAsia="宋体" w:cs="华文仿宋"/>
          <w:color w:val="auto"/>
          <w:sz w:val="24"/>
          <w:szCs w:val="24"/>
        </w:rPr>
        <w:t>、智游将根据各合作院校实际情况适时实施和调整实习、实训计划，以方便各院校申报人灵活组织相关学生参训。</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3、智游将为所有合作院校及参训学生创造良好的实践教学平台。</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4、智游将为每位参训学生出具实习、实训考评意见，供申报人和用人单位参考。</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5、除上述支持外，若合作院校需参与项目实习实训的学生数量较多，可向智游申请共建实训基地，届时智游将会派遣实习、实训师资前往共建实训基地授课和指导，并提供免费的软硬件技术支持。</w:t>
      </w:r>
    </w:p>
    <w:p>
      <w:pPr>
        <w:pStyle w:val="2"/>
        <w:numPr>
          <w:ilvl w:val="0"/>
          <w:numId w:val="0"/>
        </w:numPr>
        <w:spacing w:line="360" w:lineRule="auto"/>
        <w:ind w:left="432" w:hanging="432"/>
        <w:rPr>
          <w:color w:val="auto"/>
        </w:rPr>
      </w:pPr>
      <w:r>
        <w:rPr>
          <w:rFonts w:hint="eastAsia"/>
          <w:color w:val="auto"/>
        </w:rPr>
        <w:t xml:space="preserve">6 </w:t>
      </w:r>
      <w:r>
        <w:rPr>
          <w:color w:val="auto"/>
        </w:rPr>
        <w:t>申请办法</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6.1.下载并阅读附件1《201</w:t>
      </w:r>
      <w:r>
        <w:rPr>
          <w:rFonts w:hint="eastAsia" w:ascii="宋体" w:hAnsi="宋体" w:eastAsia="宋体" w:cs="华文仿宋"/>
          <w:color w:val="auto"/>
          <w:sz w:val="24"/>
          <w:szCs w:val="24"/>
          <w:lang w:val="en-US" w:eastAsia="zh-CN"/>
        </w:rPr>
        <w:t>8</w:t>
      </w:r>
      <w:r>
        <w:rPr>
          <w:rFonts w:hint="eastAsia" w:ascii="宋体" w:hAnsi="宋体" w:eastAsia="宋体" w:cs="华文仿宋"/>
          <w:color w:val="auto"/>
          <w:sz w:val="24"/>
          <w:szCs w:val="24"/>
        </w:rPr>
        <w:t>年智游产学合作协同育人项目申报指南》，同时根据自身申报项目类别，</w:t>
      </w:r>
      <w:r>
        <w:rPr>
          <w:rFonts w:hint="eastAsia" w:ascii="宋体" w:hAnsi="宋体" w:eastAsia="宋体"/>
          <w:color w:val="auto"/>
          <w:sz w:val="24"/>
          <w:szCs w:val="24"/>
        </w:rPr>
        <w:t>“师资培训项目”</w:t>
      </w:r>
      <w:r>
        <w:rPr>
          <w:rFonts w:hint="eastAsia" w:ascii="宋体" w:hAnsi="宋体" w:eastAsia="宋体" w:cs="华文仿宋"/>
          <w:color w:val="auto"/>
          <w:sz w:val="24"/>
          <w:szCs w:val="24"/>
        </w:rPr>
        <w:t>下载并填写附件</w:t>
      </w:r>
      <w:r>
        <w:rPr>
          <w:rFonts w:hint="eastAsia" w:ascii="宋体" w:hAnsi="宋体" w:eastAsia="宋体" w:cs="华文仿宋"/>
          <w:color w:val="auto"/>
          <w:sz w:val="24"/>
          <w:szCs w:val="24"/>
          <w:lang w:val="en-US" w:eastAsia="zh-CN"/>
        </w:rPr>
        <w:t>2</w:t>
      </w:r>
      <w:r>
        <w:rPr>
          <w:rFonts w:hint="eastAsia" w:ascii="宋体" w:hAnsi="宋体" w:eastAsia="宋体" w:cs="华文仿宋"/>
          <w:color w:val="auto"/>
          <w:sz w:val="24"/>
          <w:szCs w:val="24"/>
        </w:rPr>
        <w:t>《</w:t>
      </w:r>
      <w:r>
        <w:rPr>
          <w:rFonts w:ascii="宋体" w:hAnsi="宋体" w:eastAsia="宋体" w:cs="华文仿宋"/>
          <w:color w:val="auto"/>
          <w:sz w:val="24"/>
          <w:szCs w:val="24"/>
        </w:rPr>
        <w:t>201</w:t>
      </w:r>
      <w:r>
        <w:rPr>
          <w:rFonts w:hint="eastAsia" w:ascii="宋体" w:hAnsi="宋体" w:eastAsia="宋体" w:cs="华文仿宋"/>
          <w:color w:val="auto"/>
          <w:sz w:val="24"/>
          <w:szCs w:val="24"/>
          <w:lang w:val="en-US" w:eastAsia="zh-CN"/>
        </w:rPr>
        <w:t>8</w:t>
      </w:r>
      <w:r>
        <w:rPr>
          <w:rFonts w:ascii="宋体" w:hAnsi="宋体" w:eastAsia="宋体" w:cs="华文仿宋"/>
          <w:color w:val="auto"/>
          <w:sz w:val="24"/>
          <w:szCs w:val="24"/>
        </w:rPr>
        <w:t>年师资培训项目申报书</w:t>
      </w:r>
      <w:r>
        <w:rPr>
          <w:rFonts w:hint="eastAsia" w:ascii="宋体" w:hAnsi="宋体" w:eastAsia="宋体" w:cs="华文仿宋"/>
          <w:color w:val="auto"/>
          <w:sz w:val="24"/>
          <w:szCs w:val="24"/>
        </w:rPr>
        <w:t>》</w:t>
      </w:r>
      <w:r>
        <w:rPr>
          <w:rFonts w:hint="eastAsia" w:ascii="宋体" w:hAnsi="宋体" w:eastAsia="宋体"/>
          <w:color w:val="auto"/>
          <w:sz w:val="24"/>
          <w:szCs w:val="24"/>
        </w:rPr>
        <w:t>、“校外实践基地项目”</w:t>
      </w:r>
      <w:r>
        <w:rPr>
          <w:rFonts w:hint="eastAsia" w:ascii="宋体" w:hAnsi="宋体" w:eastAsia="宋体" w:cs="华文仿宋"/>
          <w:color w:val="auto"/>
          <w:sz w:val="24"/>
          <w:szCs w:val="24"/>
        </w:rPr>
        <w:t>下载并填写附件</w:t>
      </w:r>
      <w:r>
        <w:rPr>
          <w:rFonts w:hint="eastAsia" w:ascii="宋体" w:hAnsi="宋体" w:eastAsia="宋体" w:cs="华文仿宋"/>
          <w:color w:val="auto"/>
          <w:sz w:val="24"/>
          <w:szCs w:val="24"/>
          <w:lang w:val="en-US" w:eastAsia="zh-CN"/>
        </w:rPr>
        <w:t>3</w:t>
      </w:r>
      <w:r>
        <w:rPr>
          <w:rFonts w:hint="eastAsia" w:ascii="宋体" w:hAnsi="宋体" w:eastAsia="宋体" w:cs="华文仿宋"/>
          <w:color w:val="auto"/>
          <w:sz w:val="24"/>
          <w:szCs w:val="24"/>
        </w:rPr>
        <w:t>《</w:t>
      </w:r>
      <w:r>
        <w:rPr>
          <w:rFonts w:ascii="宋体" w:hAnsi="宋体" w:eastAsia="宋体" w:cs="华文仿宋"/>
          <w:color w:val="auto"/>
          <w:sz w:val="24"/>
          <w:szCs w:val="24"/>
        </w:rPr>
        <w:t>201</w:t>
      </w:r>
      <w:r>
        <w:rPr>
          <w:rFonts w:hint="eastAsia" w:ascii="宋体" w:hAnsi="宋体" w:eastAsia="宋体" w:cs="华文仿宋"/>
          <w:color w:val="auto"/>
          <w:sz w:val="24"/>
          <w:szCs w:val="24"/>
          <w:lang w:val="en-US" w:eastAsia="zh-CN"/>
        </w:rPr>
        <w:t>8</w:t>
      </w:r>
      <w:r>
        <w:rPr>
          <w:rFonts w:ascii="宋体" w:hAnsi="宋体" w:eastAsia="宋体" w:cs="华文仿宋"/>
          <w:color w:val="auto"/>
          <w:sz w:val="24"/>
          <w:szCs w:val="24"/>
        </w:rPr>
        <w:t>年大学生校外实践基地建设项目申报书</w:t>
      </w:r>
      <w:r>
        <w:rPr>
          <w:rFonts w:hint="eastAsia" w:ascii="宋体" w:hAnsi="宋体" w:eastAsia="宋体" w:cs="华文仿宋"/>
          <w:color w:val="auto"/>
          <w:sz w:val="24"/>
          <w:szCs w:val="24"/>
        </w:rPr>
        <w:t>》</w:t>
      </w:r>
      <w:r>
        <w:rPr>
          <w:rFonts w:hint="eastAsia" w:ascii="宋体" w:hAnsi="宋体" w:eastAsia="宋体"/>
          <w:color w:val="auto"/>
          <w:sz w:val="24"/>
          <w:szCs w:val="24"/>
        </w:rPr>
        <w:t>，</w:t>
      </w:r>
      <w:r>
        <w:rPr>
          <w:rFonts w:hint="eastAsia" w:ascii="宋体" w:hAnsi="宋体" w:eastAsia="宋体" w:cs="华文仿宋"/>
          <w:color w:val="auto"/>
          <w:sz w:val="24"/>
          <w:szCs w:val="24"/>
        </w:rPr>
        <w:t>下载网址：</w:t>
      </w:r>
      <w:r>
        <w:rPr>
          <w:rFonts w:ascii="宋体" w:hAnsi="宋体" w:eastAsia="宋体" w:cs="华文仿宋"/>
          <w:color w:val="auto"/>
          <w:sz w:val="24"/>
          <w:szCs w:val="24"/>
        </w:rPr>
        <w:t>http://www.zhiyou100.com/xietongyuren/index.html</w:t>
      </w:r>
      <w:r>
        <w:rPr>
          <w:rFonts w:hint="eastAsia" w:ascii="宋体" w:hAnsi="宋体" w:eastAsia="宋体" w:cs="华文仿宋"/>
          <w:color w:val="auto"/>
          <w:sz w:val="24"/>
          <w:szCs w:val="24"/>
        </w:rPr>
        <w:t>；</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6.2.要求高校在201</w:t>
      </w:r>
      <w:r>
        <w:rPr>
          <w:rFonts w:hint="eastAsia" w:ascii="宋体" w:hAnsi="宋体" w:eastAsia="宋体" w:cs="华文仿宋"/>
          <w:color w:val="auto"/>
          <w:sz w:val="24"/>
          <w:szCs w:val="24"/>
          <w:lang w:val="en-US" w:eastAsia="zh-CN"/>
        </w:rPr>
        <w:t>8</w:t>
      </w:r>
      <w:r>
        <w:rPr>
          <w:rFonts w:hint="eastAsia" w:ascii="宋体" w:hAnsi="宋体" w:eastAsia="宋体" w:cs="华文仿宋"/>
          <w:color w:val="auto"/>
          <w:sz w:val="24"/>
          <w:szCs w:val="24"/>
        </w:rPr>
        <w:t>年</w:t>
      </w:r>
      <w:r>
        <w:rPr>
          <w:rFonts w:hint="eastAsia" w:ascii="宋体" w:hAnsi="宋体" w:eastAsia="宋体" w:cs="华文仿宋"/>
          <w:color w:val="auto"/>
          <w:sz w:val="24"/>
          <w:szCs w:val="24"/>
          <w:lang w:val="en-US" w:eastAsia="zh-CN"/>
        </w:rPr>
        <w:t>5</w:t>
      </w:r>
      <w:r>
        <w:rPr>
          <w:rFonts w:hint="eastAsia" w:ascii="宋体" w:hAnsi="宋体" w:eastAsia="宋体" w:cs="华文仿宋"/>
          <w:color w:val="auto"/>
          <w:sz w:val="24"/>
          <w:szCs w:val="24"/>
        </w:rPr>
        <w:t>月25日前申报，项目申报人将加盖学校或院系公章的申请书（电子版+纸质版）发送至以下联系人：</w:t>
      </w:r>
    </w:p>
    <w:p>
      <w:pPr>
        <w:pStyle w:val="16"/>
        <w:shd w:val="clear" w:color="auto" w:fill="FFFFFF"/>
        <w:spacing w:before="0" w:beforeAutospacing="0" w:after="300" w:afterAutospacing="0" w:line="321" w:lineRule="atLeast"/>
        <w:rPr>
          <w:rFonts w:cs="Arial" w:asciiTheme="minorEastAsia" w:hAnsiTheme="minorEastAsia" w:eastAsiaTheme="minorEastAsia"/>
          <w:b/>
        </w:rPr>
      </w:pPr>
      <w:r>
        <w:rPr>
          <w:rFonts w:hint="eastAsia" w:cs="Arial" w:asciiTheme="minorEastAsia" w:hAnsiTheme="minorEastAsia" w:eastAsiaTheme="minorEastAsia"/>
          <w:b/>
        </w:rPr>
        <w:t>许老师，136</w:t>
      </w:r>
      <w:r>
        <w:rPr>
          <w:rFonts w:cs="Arial" w:asciiTheme="minorEastAsia" w:hAnsiTheme="minorEastAsia" w:eastAsiaTheme="minorEastAsia"/>
          <w:b/>
        </w:rPr>
        <w:t>-</w:t>
      </w:r>
      <w:r>
        <w:rPr>
          <w:rFonts w:hint="eastAsia" w:cs="Arial" w:asciiTheme="minorEastAsia" w:hAnsiTheme="minorEastAsia" w:eastAsiaTheme="minorEastAsia"/>
          <w:b/>
        </w:rPr>
        <w:t>7399</w:t>
      </w:r>
      <w:r>
        <w:rPr>
          <w:rFonts w:cs="Arial" w:asciiTheme="minorEastAsia" w:hAnsiTheme="minorEastAsia" w:eastAsiaTheme="minorEastAsia"/>
          <w:b/>
        </w:rPr>
        <w:t>-</w:t>
      </w:r>
      <w:r>
        <w:rPr>
          <w:rFonts w:hint="eastAsia" w:cs="Arial" w:asciiTheme="minorEastAsia" w:hAnsiTheme="minorEastAsia" w:eastAsiaTheme="minorEastAsia"/>
          <w:b/>
        </w:rPr>
        <w:t>0036，</w:t>
      </w:r>
      <w:r>
        <w:rPr>
          <w:rFonts w:cs="Arial" w:asciiTheme="minorEastAsia" w:hAnsiTheme="minorEastAsia" w:eastAsiaTheme="minorEastAsia"/>
          <w:b/>
        </w:rPr>
        <w:t>648285864</w:t>
      </w:r>
      <w:r>
        <w:rPr>
          <w:rFonts w:hint="eastAsia" w:cs="Arial" w:asciiTheme="minorEastAsia" w:hAnsiTheme="minorEastAsia" w:eastAsiaTheme="minorEastAsia"/>
          <w:b/>
        </w:rPr>
        <w:t>@qq.com；武老师：181</w:t>
      </w:r>
      <w:r>
        <w:rPr>
          <w:rFonts w:cs="Arial" w:asciiTheme="minorEastAsia" w:hAnsiTheme="minorEastAsia" w:eastAsiaTheme="minorEastAsia"/>
          <w:b/>
        </w:rPr>
        <w:t>-</w:t>
      </w:r>
      <w:r>
        <w:rPr>
          <w:rFonts w:hint="eastAsia" w:cs="Arial" w:asciiTheme="minorEastAsia" w:hAnsiTheme="minorEastAsia" w:eastAsiaTheme="minorEastAsia"/>
          <w:b/>
        </w:rPr>
        <w:t>0380</w:t>
      </w:r>
      <w:r>
        <w:rPr>
          <w:rFonts w:cs="Arial" w:asciiTheme="minorEastAsia" w:hAnsiTheme="minorEastAsia" w:eastAsiaTheme="minorEastAsia"/>
          <w:b/>
        </w:rPr>
        <w:t>-</w:t>
      </w:r>
      <w:r>
        <w:rPr>
          <w:rFonts w:hint="eastAsia" w:cs="Arial" w:asciiTheme="minorEastAsia" w:hAnsiTheme="minorEastAsia" w:eastAsiaTheme="minorEastAsia"/>
          <w:b/>
        </w:rPr>
        <w:t>8870，718417401@qq.com</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6.3.智游将在</w:t>
      </w:r>
      <w:r>
        <w:rPr>
          <w:rFonts w:hint="eastAsia" w:ascii="宋体" w:hAnsi="宋体" w:eastAsia="宋体" w:cs="华文仿宋"/>
          <w:color w:val="auto"/>
          <w:sz w:val="24"/>
          <w:szCs w:val="24"/>
          <w:lang w:val="en-US" w:eastAsia="zh-CN"/>
        </w:rPr>
        <w:t>5</w:t>
      </w:r>
      <w:r>
        <w:rPr>
          <w:rFonts w:hint="eastAsia" w:ascii="宋体" w:hAnsi="宋体" w:eastAsia="宋体" w:cs="华文仿宋"/>
          <w:color w:val="auto"/>
          <w:sz w:val="24"/>
          <w:szCs w:val="24"/>
        </w:rPr>
        <w:t>月底前组织评审专家组（成员来自教指委、知名高校、相关企业）对院校提交的申报书进行初审立项，并报送教育部高教司审批，于</w:t>
      </w:r>
      <w:r>
        <w:rPr>
          <w:rFonts w:hint="eastAsia" w:ascii="宋体" w:hAnsi="宋体" w:eastAsia="宋体" w:cs="华文仿宋"/>
          <w:color w:val="auto"/>
          <w:sz w:val="24"/>
          <w:szCs w:val="24"/>
          <w:lang w:val="en-US" w:eastAsia="zh-CN"/>
        </w:rPr>
        <w:t>6</w:t>
      </w:r>
      <w:r>
        <w:rPr>
          <w:rFonts w:hint="eastAsia" w:ascii="宋体" w:hAnsi="宋体" w:eastAsia="宋体" w:cs="华文仿宋"/>
          <w:color w:val="auto"/>
          <w:sz w:val="24"/>
          <w:szCs w:val="24"/>
        </w:rPr>
        <w:t>月底在教育部高教司网站公布入选项目名单；</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6.4.智游与项目主负责人所在学校签署“项目立项协议书”；</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6.5.申报院校根据“项目申报书”及“立项协议书”的规定完成最终交付物的研发并提交项目结题报告，智游教育组织专家组进行验收和复审，并将结果报教育部备案。</w:t>
      </w:r>
    </w:p>
    <w:p>
      <w:pPr>
        <w:spacing w:line="360" w:lineRule="auto"/>
        <w:ind w:firstLine="480" w:firstLineChars="200"/>
        <w:rPr>
          <w:rFonts w:ascii="宋体" w:hAnsi="宋体" w:eastAsia="宋体" w:cs="华文仿宋"/>
          <w:color w:val="auto"/>
          <w:sz w:val="24"/>
          <w:szCs w:val="24"/>
        </w:rPr>
      </w:pPr>
      <w:r>
        <w:rPr>
          <w:rFonts w:hint="eastAsia" w:ascii="宋体" w:hAnsi="宋体" w:eastAsia="宋体" w:cs="华文仿宋"/>
          <w:color w:val="auto"/>
          <w:sz w:val="24"/>
          <w:szCs w:val="24"/>
        </w:rPr>
        <w:t>项目申报过程中如有任何问题或建议，欢迎随时来电咨询。</w:t>
      </w:r>
    </w:p>
    <w:p>
      <w:pPr>
        <w:spacing w:line="360" w:lineRule="auto"/>
        <w:ind w:firstLine="480" w:firstLineChars="200"/>
        <w:rPr>
          <w:rFonts w:ascii="宋体" w:hAnsi="宋体" w:eastAsia="宋体" w:cs="华文仿宋"/>
          <w:color w:val="auto"/>
          <w:sz w:val="24"/>
          <w:szCs w:val="24"/>
        </w:rPr>
      </w:pPr>
      <w:bookmarkStart w:id="3" w:name="_GoBack"/>
      <w:bookmarkEnd w:id="3"/>
    </w:p>
    <w:p>
      <w:pPr>
        <w:spacing w:line="360" w:lineRule="auto"/>
        <w:ind w:firstLine="480" w:firstLineChars="200"/>
        <w:jc w:val="right"/>
        <w:rPr>
          <w:rFonts w:ascii="宋体" w:hAnsi="宋体" w:eastAsia="宋体" w:cs="华文仿宋"/>
          <w:color w:val="auto"/>
          <w:sz w:val="24"/>
          <w:szCs w:val="24"/>
        </w:rPr>
      </w:pPr>
      <w:bookmarkStart w:id="2" w:name="_MON_1531841851"/>
      <w:bookmarkEnd w:id="2"/>
      <w:r>
        <w:rPr>
          <w:rFonts w:hint="eastAsia" w:ascii="宋体" w:hAnsi="宋体" w:eastAsia="宋体" w:cs="华文仿宋"/>
          <w:color w:val="auto"/>
          <w:sz w:val="24"/>
          <w:szCs w:val="24"/>
        </w:rPr>
        <w:t>河南智游臻龙教育科技有限公司</w:t>
      </w:r>
    </w:p>
    <w:p>
      <w:pPr>
        <w:spacing w:line="360" w:lineRule="auto"/>
        <w:ind w:firstLine="480" w:firstLineChars="200"/>
        <w:jc w:val="right"/>
        <w:rPr>
          <w:rFonts w:ascii="宋体" w:hAnsi="宋体" w:eastAsia="宋体" w:cs="华文仿宋"/>
          <w:color w:val="auto"/>
          <w:sz w:val="24"/>
          <w:szCs w:val="24"/>
        </w:rPr>
      </w:pPr>
      <w:r>
        <w:rPr>
          <w:rFonts w:hint="eastAsia" w:ascii="宋体" w:hAnsi="宋体" w:eastAsia="宋体" w:cs="华文仿宋"/>
          <w:color w:val="auto"/>
          <w:sz w:val="24"/>
          <w:szCs w:val="24"/>
        </w:rPr>
        <w:t>智游教育</w:t>
      </w:r>
    </w:p>
    <w:p>
      <w:pPr>
        <w:spacing w:line="360" w:lineRule="auto"/>
        <w:ind w:firstLine="480" w:firstLineChars="200"/>
        <w:jc w:val="right"/>
        <w:rPr>
          <w:rFonts w:ascii="宋体" w:hAnsi="宋体" w:eastAsia="宋体"/>
          <w:color w:val="auto"/>
          <w:sz w:val="24"/>
          <w:szCs w:val="24"/>
        </w:rPr>
      </w:pPr>
      <w:r>
        <w:rPr>
          <w:rFonts w:hint="eastAsia" w:ascii="宋体" w:hAnsi="宋体" w:eastAsia="宋体" w:cs="华文仿宋"/>
          <w:color w:val="auto"/>
          <w:sz w:val="24"/>
          <w:szCs w:val="24"/>
        </w:rPr>
        <w:t>201</w:t>
      </w:r>
      <w:r>
        <w:rPr>
          <w:rFonts w:hint="eastAsia" w:ascii="宋体" w:hAnsi="宋体" w:eastAsia="宋体" w:cs="华文仿宋"/>
          <w:color w:val="auto"/>
          <w:sz w:val="24"/>
          <w:szCs w:val="24"/>
          <w:lang w:val="en-US" w:eastAsia="zh-CN"/>
        </w:rPr>
        <w:t>8</w:t>
      </w:r>
      <w:r>
        <w:rPr>
          <w:rFonts w:hint="eastAsia" w:ascii="宋体" w:hAnsi="宋体" w:eastAsia="宋体" w:cs="华文仿宋"/>
          <w:color w:val="auto"/>
          <w:sz w:val="24"/>
          <w:szCs w:val="24"/>
        </w:rPr>
        <w:t>年</w:t>
      </w:r>
      <w:r>
        <w:rPr>
          <w:rFonts w:hint="eastAsia" w:ascii="宋体" w:hAnsi="宋体" w:eastAsia="宋体" w:cs="华文仿宋"/>
          <w:color w:val="auto"/>
          <w:sz w:val="24"/>
          <w:szCs w:val="24"/>
          <w:lang w:val="en-US" w:eastAsia="zh-CN"/>
        </w:rPr>
        <w:t>3</w:t>
      </w:r>
      <w:r>
        <w:rPr>
          <w:rFonts w:hint="eastAsia" w:ascii="宋体" w:hAnsi="宋体" w:eastAsia="宋体" w:cs="华文仿宋"/>
          <w:color w:val="auto"/>
          <w:sz w:val="24"/>
          <w:szCs w:val="24"/>
        </w:rPr>
        <w:t>月</w:t>
      </w:r>
      <w:r>
        <w:rPr>
          <w:rFonts w:hint="eastAsia" w:ascii="宋体" w:hAnsi="宋体" w:eastAsia="宋体" w:cs="华文仿宋"/>
          <w:color w:val="auto"/>
          <w:sz w:val="24"/>
          <w:szCs w:val="24"/>
          <w:lang w:val="en-US" w:eastAsia="zh-CN"/>
        </w:rPr>
        <w:t>21</w:t>
      </w:r>
      <w:r>
        <w:rPr>
          <w:rFonts w:hint="eastAsia" w:ascii="宋体" w:hAnsi="宋体" w:eastAsia="宋体" w:cs="华文仿宋"/>
          <w:color w:val="auto"/>
          <w:sz w:val="24"/>
          <w:szCs w:val="24"/>
        </w:rPr>
        <w:t>日</w:t>
      </w:r>
    </w:p>
    <w:sectPr>
      <w:pgSz w:w="11906" w:h="16838"/>
      <w:pgMar w:top="1440" w:right="1584" w:bottom="1440" w:left="1584"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华文仿宋">
    <w:altName w:val="仿宋"/>
    <w:panose1 w:val="02010600040101010101"/>
    <w:charset w:val="50"/>
    <w:family w:val="auto"/>
    <w:pitch w:val="default"/>
    <w:sig w:usb0="00000000" w:usb1="00000000" w:usb2="00000010" w:usb3="00000000" w:csb0="0004009F" w:csb1="00000000"/>
  </w:font>
  <w:font w:name="Songti SC Regular">
    <w:altName w:val="SimSun-ExtB"/>
    <w:panose1 w:val="02010600040101010101"/>
    <w:charset w:val="50"/>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5426"/>
    <w:multiLevelType w:val="multilevel"/>
    <w:tmpl w:val="1D655426"/>
    <w:lvl w:ilvl="0" w:tentative="0">
      <w:start w:val="1"/>
      <w:numFmt w:val="chineseCountingThousand"/>
      <w:pStyle w:val="2"/>
      <w:lvlText w:val="第%1章"/>
      <w:lvlJc w:val="left"/>
      <w:pPr>
        <w:tabs>
          <w:tab w:val="left" w:pos="432"/>
        </w:tabs>
        <w:ind w:left="432" w:hanging="432"/>
      </w:pPr>
      <w:rPr>
        <w:rFonts w:hint="eastAsia" w:cs="Times New Roman"/>
        <w:lang w:val="en-US"/>
      </w:rPr>
    </w:lvl>
    <w:lvl w:ilvl="1" w:tentative="0">
      <w:start w:val="1"/>
      <w:numFmt w:val="decimal"/>
      <w:pStyle w:val="3"/>
      <w:lvlText w:val="%2."/>
      <w:lvlJc w:val="left"/>
      <w:pPr>
        <w:tabs>
          <w:tab w:val="left" w:pos="576"/>
        </w:tabs>
        <w:ind w:left="576" w:hanging="576"/>
      </w:pPr>
      <w:rPr>
        <w:rFonts w:hint="eastAsia"/>
        <w:lang w:val="en-US"/>
      </w:rPr>
    </w:lvl>
    <w:lvl w:ilvl="2" w:tentative="0">
      <w:start w:val="1"/>
      <w:numFmt w:val="decimal"/>
      <w:pStyle w:val="4"/>
      <w:isLgl/>
      <w:lvlText w:val="%1.%2.%3"/>
      <w:lvlJc w:val="left"/>
      <w:pPr>
        <w:tabs>
          <w:tab w:val="left" w:pos="720"/>
        </w:tabs>
        <w:ind w:left="720" w:hanging="720"/>
      </w:pPr>
      <w:rPr>
        <w:rFonts w:hint="eastAsia" w:cs="Times New Roman"/>
      </w:rPr>
    </w:lvl>
    <w:lvl w:ilvl="3" w:tentative="0">
      <w:start w:val="1"/>
      <w:numFmt w:val="decimal"/>
      <w:isLgl/>
      <w:suff w:val="space"/>
      <w:lvlText w:val="%1.%2.%3.%4"/>
      <w:lvlJc w:val="left"/>
      <w:pPr>
        <w:ind w:left="426"/>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color="000000"/>
        <w:vertAlign w:val="baseline"/>
        <w14:shadow w14:blurRad="0" w14:dist="0" w14:dir="0" w14:sx="0" w14:sy="0" w14:kx="0" w14:ky="0" w14:algn="none">
          <w14:srgbClr w14:val="000000"/>
        </w14:shadow>
      </w:rPr>
    </w:lvl>
    <w:lvl w:ilvl="4" w:tentative="0">
      <w:start w:val="1"/>
      <w:numFmt w:val="decimal"/>
      <w:pStyle w:val="5"/>
      <w:isLgl/>
      <w:lvlText w:val="%1.%2.%3.%4.%5"/>
      <w:lvlJc w:val="left"/>
      <w:pPr>
        <w:tabs>
          <w:tab w:val="left" w:pos="1008"/>
        </w:tabs>
        <w:ind w:left="1008" w:hanging="1008"/>
      </w:pPr>
      <w:rPr>
        <w:rFonts w:hint="eastAsia" w:cs="Times New Roman"/>
      </w:rPr>
    </w:lvl>
    <w:lvl w:ilvl="5" w:tentative="0">
      <w:start w:val="1"/>
      <w:numFmt w:val="decimal"/>
      <w:pStyle w:val="6"/>
      <w:isLgl/>
      <w:lvlText w:val="%1.%2.%3.%4.%5.%6"/>
      <w:lvlJc w:val="left"/>
      <w:pPr>
        <w:tabs>
          <w:tab w:val="left" w:pos="1152"/>
        </w:tabs>
        <w:ind w:left="1152" w:hanging="1152"/>
      </w:pPr>
      <w:rPr>
        <w:rFonts w:hint="eastAsia" w:cs="Times New Roman"/>
      </w:rPr>
    </w:lvl>
    <w:lvl w:ilvl="6" w:tentative="0">
      <w:start w:val="1"/>
      <w:numFmt w:val="decimal"/>
      <w:isLgl/>
      <w:lvlText w:val="%1.%2.%3.%4.%5.%6.%7"/>
      <w:lvlJc w:val="left"/>
      <w:pPr>
        <w:tabs>
          <w:tab w:val="left" w:pos="1296"/>
        </w:tabs>
        <w:ind w:left="1296" w:hanging="1296"/>
      </w:pPr>
      <w:rPr>
        <w:rFonts w:hint="eastAsia" w:cs="Times New Roman"/>
      </w:rPr>
    </w:lvl>
    <w:lvl w:ilvl="7" w:tentative="0">
      <w:start w:val="1"/>
      <w:numFmt w:val="decimal"/>
      <w:pStyle w:val="7"/>
      <w:isLgl/>
      <w:lvlText w:val="%1.%2.%3.%4.%5.%6.%7.%8"/>
      <w:lvlJc w:val="left"/>
      <w:pPr>
        <w:tabs>
          <w:tab w:val="left" w:pos="1440"/>
        </w:tabs>
        <w:ind w:left="1440" w:hanging="1440"/>
      </w:pPr>
      <w:rPr>
        <w:rFonts w:hint="eastAsia" w:cs="Times New Roman"/>
      </w:rPr>
    </w:lvl>
    <w:lvl w:ilvl="8" w:tentative="0">
      <w:start w:val="1"/>
      <w:numFmt w:val="decimal"/>
      <w:pStyle w:val="8"/>
      <w:isLgl/>
      <w:lvlText w:val="%1.%2.%3.%4.%5.%6.%7.%8.%9"/>
      <w:lvlJc w:val="left"/>
      <w:pPr>
        <w:tabs>
          <w:tab w:val="left" w:pos="1584"/>
        </w:tabs>
        <w:ind w:left="1584" w:hanging="1584"/>
      </w:pPr>
      <w:rPr>
        <w:rFonts w:hint="eastAsia" w:cs="Times New Roman"/>
      </w:rPr>
    </w:lvl>
  </w:abstractNum>
  <w:abstractNum w:abstractNumId="1">
    <w:nsid w:val="5926B35B"/>
    <w:multiLevelType w:val="singleLevel"/>
    <w:tmpl w:val="5926B35B"/>
    <w:lvl w:ilvl="0" w:tentative="0">
      <w:start w:val="1"/>
      <w:numFmt w:val="bullet"/>
      <w:lvlText w:val=""/>
      <w:lvlJc w:val="left"/>
      <w:pPr>
        <w:ind w:left="420" w:hanging="420"/>
      </w:pPr>
      <w:rPr>
        <w:rFonts w:hint="default" w:ascii="Wingdings" w:hAnsi="Wingdings"/>
      </w:rPr>
    </w:lvl>
  </w:abstractNum>
  <w:abstractNum w:abstractNumId="2">
    <w:nsid w:val="61D7399A"/>
    <w:multiLevelType w:val="multilevel"/>
    <w:tmpl w:val="61D7399A"/>
    <w:lvl w:ilvl="0" w:tentative="0">
      <w:start w:val="1"/>
      <w:numFmt w:val="bullet"/>
      <w:lvlText w:val=""/>
      <w:lvlJc w:val="left"/>
      <w:pPr>
        <w:ind w:left="840" w:hanging="480"/>
      </w:pPr>
      <w:rPr>
        <w:rFonts w:hint="default" w:ascii="Wingdings" w:hAnsi="Wingdings"/>
      </w:rPr>
    </w:lvl>
    <w:lvl w:ilvl="1" w:tentative="0">
      <w:start w:val="1"/>
      <w:numFmt w:val="bullet"/>
      <w:lvlText w:val=""/>
      <w:lvlJc w:val="left"/>
      <w:pPr>
        <w:ind w:left="1320" w:hanging="480"/>
      </w:pPr>
      <w:rPr>
        <w:rFonts w:hint="default" w:ascii="Wingdings" w:hAnsi="Wingdings"/>
      </w:rPr>
    </w:lvl>
    <w:lvl w:ilvl="2" w:tentative="0">
      <w:start w:val="1"/>
      <w:numFmt w:val="bullet"/>
      <w:lvlText w:val=""/>
      <w:lvlJc w:val="left"/>
      <w:pPr>
        <w:ind w:left="1800" w:hanging="480"/>
      </w:pPr>
      <w:rPr>
        <w:rFonts w:hint="default" w:ascii="Wingdings" w:hAnsi="Wingdings"/>
      </w:rPr>
    </w:lvl>
    <w:lvl w:ilvl="3" w:tentative="0">
      <w:start w:val="1"/>
      <w:numFmt w:val="bullet"/>
      <w:lvlText w:val=""/>
      <w:lvlJc w:val="left"/>
      <w:pPr>
        <w:ind w:left="2280" w:hanging="480"/>
      </w:pPr>
      <w:rPr>
        <w:rFonts w:hint="default" w:ascii="Wingdings" w:hAnsi="Wingdings"/>
      </w:rPr>
    </w:lvl>
    <w:lvl w:ilvl="4" w:tentative="0">
      <w:start w:val="1"/>
      <w:numFmt w:val="bullet"/>
      <w:lvlText w:val=""/>
      <w:lvlJc w:val="left"/>
      <w:pPr>
        <w:ind w:left="2760" w:hanging="480"/>
      </w:pPr>
      <w:rPr>
        <w:rFonts w:hint="default" w:ascii="Wingdings" w:hAnsi="Wingdings"/>
      </w:rPr>
    </w:lvl>
    <w:lvl w:ilvl="5" w:tentative="0">
      <w:start w:val="1"/>
      <w:numFmt w:val="bullet"/>
      <w:lvlText w:val=""/>
      <w:lvlJc w:val="left"/>
      <w:pPr>
        <w:ind w:left="3240" w:hanging="480"/>
      </w:pPr>
      <w:rPr>
        <w:rFonts w:hint="default" w:ascii="Wingdings" w:hAnsi="Wingdings"/>
      </w:rPr>
    </w:lvl>
    <w:lvl w:ilvl="6" w:tentative="0">
      <w:start w:val="1"/>
      <w:numFmt w:val="bullet"/>
      <w:lvlText w:val=""/>
      <w:lvlJc w:val="left"/>
      <w:pPr>
        <w:ind w:left="3720" w:hanging="480"/>
      </w:pPr>
      <w:rPr>
        <w:rFonts w:hint="default" w:ascii="Wingdings" w:hAnsi="Wingdings"/>
      </w:rPr>
    </w:lvl>
    <w:lvl w:ilvl="7" w:tentative="0">
      <w:start w:val="1"/>
      <w:numFmt w:val="bullet"/>
      <w:lvlText w:val=""/>
      <w:lvlJc w:val="left"/>
      <w:pPr>
        <w:ind w:left="4200" w:hanging="480"/>
      </w:pPr>
      <w:rPr>
        <w:rFonts w:hint="default" w:ascii="Wingdings" w:hAnsi="Wingdings"/>
      </w:rPr>
    </w:lvl>
    <w:lvl w:ilvl="8" w:tentative="0">
      <w:start w:val="1"/>
      <w:numFmt w:val="bullet"/>
      <w:lvlText w:val=""/>
      <w:lvlJc w:val="left"/>
      <w:pPr>
        <w:ind w:left="4680" w:hanging="48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AC"/>
    <w:rsid w:val="000074BC"/>
    <w:rsid w:val="0001229C"/>
    <w:rsid w:val="00016F96"/>
    <w:rsid w:val="00022A8A"/>
    <w:rsid w:val="00023707"/>
    <w:rsid w:val="00027799"/>
    <w:rsid w:val="000300E3"/>
    <w:rsid w:val="00031CB7"/>
    <w:rsid w:val="00040A02"/>
    <w:rsid w:val="00046036"/>
    <w:rsid w:val="000501D5"/>
    <w:rsid w:val="00050415"/>
    <w:rsid w:val="00053907"/>
    <w:rsid w:val="00061F78"/>
    <w:rsid w:val="00062F05"/>
    <w:rsid w:val="000664BD"/>
    <w:rsid w:val="00067A23"/>
    <w:rsid w:val="00070ECB"/>
    <w:rsid w:val="000715C1"/>
    <w:rsid w:val="00072811"/>
    <w:rsid w:val="00074CCD"/>
    <w:rsid w:val="00075827"/>
    <w:rsid w:val="000853F7"/>
    <w:rsid w:val="00086FBE"/>
    <w:rsid w:val="00087698"/>
    <w:rsid w:val="00090987"/>
    <w:rsid w:val="0009397D"/>
    <w:rsid w:val="000A183F"/>
    <w:rsid w:val="000A2950"/>
    <w:rsid w:val="000A5758"/>
    <w:rsid w:val="000A7314"/>
    <w:rsid w:val="000B545C"/>
    <w:rsid w:val="000B6419"/>
    <w:rsid w:val="000C0229"/>
    <w:rsid w:val="000C16BC"/>
    <w:rsid w:val="000C23B7"/>
    <w:rsid w:val="000C3218"/>
    <w:rsid w:val="000C4BD5"/>
    <w:rsid w:val="000C76A1"/>
    <w:rsid w:val="000D6E6B"/>
    <w:rsid w:val="000D7847"/>
    <w:rsid w:val="000D792E"/>
    <w:rsid w:val="000E139F"/>
    <w:rsid w:val="000E410D"/>
    <w:rsid w:val="000E5AF8"/>
    <w:rsid w:val="000F2F25"/>
    <w:rsid w:val="001013EE"/>
    <w:rsid w:val="0010539E"/>
    <w:rsid w:val="00107C3C"/>
    <w:rsid w:val="0011058E"/>
    <w:rsid w:val="00111A8F"/>
    <w:rsid w:val="00113CB7"/>
    <w:rsid w:val="00115DA5"/>
    <w:rsid w:val="00121C4A"/>
    <w:rsid w:val="00130FD1"/>
    <w:rsid w:val="001360CF"/>
    <w:rsid w:val="001379D6"/>
    <w:rsid w:val="001501F2"/>
    <w:rsid w:val="00152FF5"/>
    <w:rsid w:val="0016257F"/>
    <w:rsid w:val="00166C81"/>
    <w:rsid w:val="001760E3"/>
    <w:rsid w:val="0017745E"/>
    <w:rsid w:val="0018618A"/>
    <w:rsid w:val="0018651E"/>
    <w:rsid w:val="001865D4"/>
    <w:rsid w:val="00186903"/>
    <w:rsid w:val="00186DBE"/>
    <w:rsid w:val="00190108"/>
    <w:rsid w:val="00195851"/>
    <w:rsid w:val="00196DD3"/>
    <w:rsid w:val="001A0969"/>
    <w:rsid w:val="001A0CD8"/>
    <w:rsid w:val="001A5E95"/>
    <w:rsid w:val="001B2FF8"/>
    <w:rsid w:val="001B4997"/>
    <w:rsid w:val="001B5D50"/>
    <w:rsid w:val="001C1110"/>
    <w:rsid w:val="001C44C3"/>
    <w:rsid w:val="001C7223"/>
    <w:rsid w:val="001D00A3"/>
    <w:rsid w:val="001D32CB"/>
    <w:rsid w:val="001D7875"/>
    <w:rsid w:val="001E098D"/>
    <w:rsid w:val="001E3154"/>
    <w:rsid w:val="001E492C"/>
    <w:rsid w:val="001E4D07"/>
    <w:rsid w:val="001F0219"/>
    <w:rsid w:val="001F1162"/>
    <w:rsid w:val="001F189F"/>
    <w:rsid w:val="001F254B"/>
    <w:rsid w:val="001F2CBA"/>
    <w:rsid w:val="0020040D"/>
    <w:rsid w:val="00202EA7"/>
    <w:rsid w:val="002075BA"/>
    <w:rsid w:val="00210602"/>
    <w:rsid w:val="00210A33"/>
    <w:rsid w:val="00212384"/>
    <w:rsid w:val="00212CC0"/>
    <w:rsid w:val="00213C76"/>
    <w:rsid w:val="0021613A"/>
    <w:rsid w:val="00222A4E"/>
    <w:rsid w:val="00223F07"/>
    <w:rsid w:val="002304AA"/>
    <w:rsid w:val="00234B4B"/>
    <w:rsid w:val="00234E5A"/>
    <w:rsid w:val="002369E4"/>
    <w:rsid w:val="00247BCD"/>
    <w:rsid w:val="00250FA2"/>
    <w:rsid w:val="002520F3"/>
    <w:rsid w:val="0025260A"/>
    <w:rsid w:val="00254608"/>
    <w:rsid w:val="00262B3D"/>
    <w:rsid w:val="00265921"/>
    <w:rsid w:val="0026745E"/>
    <w:rsid w:val="00267F00"/>
    <w:rsid w:val="00270999"/>
    <w:rsid w:val="00274E36"/>
    <w:rsid w:val="0028019E"/>
    <w:rsid w:val="00285018"/>
    <w:rsid w:val="00285AC6"/>
    <w:rsid w:val="00286445"/>
    <w:rsid w:val="002907DB"/>
    <w:rsid w:val="002A23C6"/>
    <w:rsid w:val="002A336F"/>
    <w:rsid w:val="002A5998"/>
    <w:rsid w:val="002B3190"/>
    <w:rsid w:val="002B5C75"/>
    <w:rsid w:val="002C085E"/>
    <w:rsid w:val="002C4C89"/>
    <w:rsid w:val="002C763C"/>
    <w:rsid w:val="002D1058"/>
    <w:rsid w:val="002D3F11"/>
    <w:rsid w:val="002D54BD"/>
    <w:rsid w:val="002D591E"/>
    <w:rsid w:val="002D654E"/>
    <w:rsid w:val="002E4233"/>
    <w:rsid w:val="002E7DFB"/>
    <w:rsid w:val="003021BF"/>
    <w:rsid w:val="0031130A"/>
    <w:rsid w:val="003142B0"/>
    <w:rsid w:val="00314CE5"/>
    <w:rsid w:val="00317A0D"/>
    <w:rsid w:val="003206BA"/>
    <w:rsid w:val="003217DE"/>
    <w:rsid w:val="003232D6"/>
    <w:rsid w:val="003406F0"/>
    <w:rsid w:val="00340840"/>
    <w:rsid w:val="00346C92"/>
    <w:rsid w:val="003539F1"/>
    <w:rsid w:val="003569D6"/>
    <w:rsid w:val="003613DA"/>
    <w:rsid w:val="00365485"/>
    <w:rsid w:val="003763F0"/>
    <w:rsid w:val="00380378"/>
    <w:rsid w:val="00383A4F"/>
    <w:rsid w:val="00387A1F"/>
    <w:rsid w:val="00391946"/>
    <w:rsid w:val="003977EF"/>
    <w:rsid w:val="003A0CE2"/>
    <w:rsid w:val="003A6DE9"/>
    <w:rsid w:val="003B0E56"/>
    <w:rsid w:val="003B1DE2"/>
    <w:rsid w:val="003B1DE7"/>
    <w:rsid w:val="003B5139"/>
    <w:rsid w:val="003C053B"/>
    <w:rsid w:val="003C0BD8"/>
    <w:rsid w:val="003C4040"/>
    <w:rsid w:val="003D0299"/>
    <w:rsid w:val="003D13D2"/>
    <w:rsid w:val="003D4B03"/>
    <w:rsid w:val="003D7047"/>
    <w:rsid w:val="003E04D0"/>
    <w:rsid w:val="003E0DAD"/>
    <w:rsid w:val="003E100B"/>
    <w:rsid w:val="003E3063"/>
    <w:rsid w:val="003E63ED"/>
    <w:rsid w:val="003E6EB6"/>
    <w:rsid w:val="003F5F22"/>
    <w:rsid w:val="003F7F0B"/>
    <w:rsid w:val="00400870"/>
    <w:rsid w:val="00413574"/>
    <w:rsid w:val="004146C8"/>
    <w:rsid w:val="0041510F"/>
    <w:rsid w:val="0041705F"/>
    <w:rsid w:val="004224CA"/>
    <w:rsid w:val="00424C1B"/>
    <w:rsid w:val="0043343D"/>
    <w:rsid w:val="00436216"/>
    <w:rsid w:val="0043672A"/>
    <w:rsid w:val="00442125"/>
    <w:rsid w:val="00442713"/>
    <w:rsid w:val="00452A0C"/>
    <w:rsid w:val="00455D7C"/>
    <w:rsid w:val="00456117"/>
    <w:rsid w:val="00457289"/>
    <w:rsid w:val="00460E17"/>
    <w:rsid w:val="00461A40"/>
    <w:rsid w:val="004621BC"/>
    <w:rsid w:val="00465D22"/>
    <w:rsid w:val="004702B3"/>
    <w:rsid w:val="00471A26"/>
    <w:rsid w:val="0047264D"/>
    <w:rsid w:val="0047563C"/>
    <w:rsid w:val="00481AA9"/>
    <w:rsid w:val="004829E2"/>
    <w:rsid w:val="00483FD7"/>
    <w:rsid w:val="004879C9"/>
    <w:rsid w:val="00490F16"/>
    <w:rsid w:val="00494AD3"/>
    <w:rsid w:val="00497676"/>
    <w:rsid w:val="004A024F"/>
    <w:rsid w:val="004A4D92"/>
    <w:rsid w:val="004B183A"/>
    <w:rsid w:val="004B5139"/>
    <w:rsid w:val="004C19FD"/>
    <w:rsid w:val="004C5FBF"/>
    <w:rsid w:val="004D0293"/>
    <w:rsid w:val="004D1FC6"/>
    <w:rsid w:val="004D4585"/>
    <w:rsid w:val="004D4FED"/>
    <w:rsid w:val="004D543D"/>
    <w:rsid w:val="004D5E35"/>
    <w:rsid w:val="004E0B86"/>
    <w:rsid w:val="004E4D61"/>
    <w:rsid w:val="004F489C"/>
    <w:rsid w:val="00500557"/>
    <w:rsid w:val="00501531"/>
    <w:rsid w:val="005033F5"/>
    <w:rsid w:val="00507126"/>
    <w:rsid w:val="0051704B"/>
    <w:rsid w:val="00517AB5"/>
    <w:rsid w:val="005248D3"/>
    <w:rsid w:val="00531A88"/>
    <w:rsid w:val="00531F9C"/>
    <w:rsid w:val="0053454F"/>
    <w:rsid w:val="00543531"/>
    <w:rsid w:val="0055066E"/>
    <w:rsid w:val="00553B55"/>
    <w:rsid w:val="005540CF"/>
    <w:rsid w:val="00554A2E"/>
    <w:rsid w:val="00561535"/>
    <w:rsid w:val="00570D46"/>
    <w:rsid w:val="005712CF"/>
    <w:rsid w:val="00580E85"/>
    <w:rsid w:val="00584E56"/>
    <w:rsid w:val="00585D34"/>
    <w:rsid w:val="0058687A"/>
    <w:rsid w:val="00594727"/>
    <w:rsid w:val="005A2C88"/>
    <w:rsid w:val="005A32EA"/>
    <w:rsid w:val="005A5347"/>
    <w:rsid w:val="005B051D"/>
    <w:rsid w:val="005B2209"/>
    <w:rsid w:val="005B410B"/>
    <w:rsid w:val="005C08A7"/>
    <w:rsid w:val="005C0C9E"/>
    <w:rsid w:val="005C7B90"/>
    <w:rsid w:val="005D7D3E"/>
    <w:rsid w:val="005E2338"/>
    <w:rsid w:val="005E37B6"/>
    <w:rsid w:val="005E4A79"/>
    <w:rsid w:val="005E556A"/>
    <w:rsid w:val="005F185A"/>
    <w:rsid w:val="005F357D"/>
    <w:rsid w:val="005F410F"/>
    <w:rsid w:val="005F6D14"/>
    <w:rsid w:val="006008EA"/>
    <w:rsid w:val="0060360F"/>
    <w:rsid w:val="00611D60"/>
    <w:rsid w:val="00612E00"/>
    <w:rsid w:val="00612ECE"/>
    <w:rsid w:val="00624070"/>
    <w:rsid w:val="0063446E"/>
    <w:rsid w:val="0063533C"/>
    <w:rsid w:val="006353F0"/>
    <w:rsid w:val="00643ED5"/>
    <w:rsid w:val="00644228"/>
    <w:rsid w:val="00652165"/>
    <w:rsid w:val="00657B65"/>
    <w:rsid w:val="006614F4"/>
    <w:rsid w:val="00663FE8"/>
    <w:rsid w:val="0066462F"/>
    <w:rsid w:val="006663A5"/>
    <w:rsid w:val="006666A3"/>
    <w:rsid w:val="00667BF9"/>
    <w:rsid w:val="006729FD"/>
    <w:rsid w:val="006755FF"/>
    <w:rsid w:val="00676008"/>
    <w:rsid w:val="00681273"/>
    <w:rsid w:val="006824EA"/>
    <w:rsid w:val="00682B85"/>
    <w:rsid w:val="00690E8D"/>
    <w:rsid w:val="00692EB5"/>
    <w:rsid w:val="006966DC"/>
    <w:rsid w:val="0069722A"/>
    <w:rsid w:val="006B2A17"/>
    <w:rsid w:val="006B4786"/>
    <w:rsid w:val="006B4A9C"/>
    <w:rsid w:val="006B4FC9"/>
    <w:rsid w:val="006B7EE8"/>
    <w:rsid w:val="006C07DF"/>
    <w:rsid w:val="006C2635"/>
    <w:rsid w:val="006C36B3"/>
    <w:rsid w:val="006C3B42"/>
    <w:rsid w:val="006C459E"/>
    <w:rsid w:val="006D5A08"/>
    <w:rsid w:val="006E5CA4"/>
    <w:rsid w:val="006F2C70"/>
    <w:rsid w:val="006F4D5F"/>
    <w:rsid w:val="007014DC"/>
    <w:rsid w:val="00710F66"/>
    <w:rsid w:val="00711201"/>
    <w:rsid w:val="0071300B"/>
    <w:rsid w:val="00716196"/>
    <w:rsid w:val="007166B0"/>
    <w:rsid w:val="007169C0"/>
    <w:rsid w:val="00716DF3"/>
    <w:rsid w:val="0072082D"/>
    <w:rsid w:val="00720B60"/>
    <w:rsid w:val="00723E72"/>
    <w:rsid w:val="00730AAE"/>
    <w:rsid w:val="0073305E"/>
    <w:rsid w:val="0073424D"/>
    <w:rsid w:val="00735C66"/>
    <w:rsid w:val="00735EB8"/>
    <w:rsid w:val="0074118B"/>
    <w:rsid w:val="007413F7"/>
    <w:rsid w:val="0074294A"/>
    <w:rsid w:val="00744295"/>
    <w:rsid w:val="00744331"/>
    <w:rsid w:val="00756898"/>
    <w:rsid w:val="00764254"/>
    <w:rsid w:val="00783AC6"/>
    <w:rsid w:val="00784000"/>
    <w:rsid w:val="007865FB"/>
    <w:rsid w:val="00792D2A"/>
    <w:rsid w:val="00793B02"/>
    <w:rsid w:val="007947A1"/>
    <w:rsid w:val="00796910"/>
    <w:rsid w:val="007A62A4"/>
    <w:rsid w:val="007A7C23"/>
    <w:rsid w:val="007B2705"/>
    <w:rsid w:val="007B347C"/>
    <w:rsid w:val="007B75F9"/>
    <w:rsid w:val="007B7E27"/>
    <w:rsid w:val="007C3919"/>
    <w:rsid w:val="007D0B92"/>
    <w:rsid w:val="007D2016"/>
    <w:rsid w:val="007E0C60"/>
    <w:rsid w:val="007E156E"/>
    <w:rsid w:val="007E1F22"/>
    <w:rsid w:val="007E3AA3"/>
    <w:rsid w:val="007E3EC5"/>
    <w:rsid w:val="007E6B9A"/>
    <w:rsid w:val="007F6E02"/>
    <w:rsid w:val="007F7AC5"/>
    <w:rsid w:val="00802881"/>
    <w:rsid w:val="00803006"/>
    <w:rsid w:val="0080682A"/>
    <w:rsid w:val="00807893"/>
    <w:rsid w:val="00810A05"/>
    <w:rsid w:val="00811017"/>
    <w:rsid w:val="00813820"/>
    <w:rsid w:val="0081573D"/>
    <w:rsid w:val="00820E87"/>
    <w:rsid w:val="00831F69"/>
    <w:rsid w:val="008330C7"/>
    <w:rsid w:val="00833372"/>
    <w:rsid w:val="008352FD"/>
    <w:rsid w:val="008353CB"/>
    <w:rsid w:val="00844EFC"/>
    <w:rsid w:val="00852F05"/>
    <w:rsid w:val="00855218"/>
    <w:rsid w:val="00860AD4"/>
    <w:rsid w:val="0086343C"/>
    <w:rsid w:val="00863915"/>
    <w:rsid w:val="00864DA7"/>
    <w:rsid w:val="00866613"/>
    <w:rsid w:val="00880FA5"/>
    <w:rsid w:val="00883718"/>
    <w:rsid w:val="00886BC7"/>
    <w:rsid w:val="008944F5"/>
    <w:rsid w:val="00894FE5"/>
    <w:rsid w:val="00897A6D"/>
    <w:rsid w:val="008A013F"/>
    <w:rsid w:val="008A0B6B"/>
    <w:rsid w:val="008A0DC3"/>
    <w:rsid w:val="008A6239"/>
    <w:rsid w:val="008A6C8D"/>
    <w:rsid w:val="008B1115"/>
    <w:rsid w:val="008B21B0"/>
    <w:rsid w:val="008B3DFB"/>
    <w:rsid w:val="008C7BF0"/>
    <w:rsid w:val="008D0133"/>
    <w:rsid w:val="008D1501"/>
    <w:rsid w:val="008D1678"/>
    <w:rsid w:val="008D5ABF"/>
    <w:rsid w:val="008D7071"/>
    <w:rsid w:val="008D7C59"/>
    <w:rsid w:val="008E2F2F"/>
    <w:rsid w:val="008E5E6E"/>
    <w:rsid w:val="008E75C1"/>
    <w:rsid w:val="008F59C7"/>
    <w:rsid w:val="008F6786"/>
    <w:rsid w:val="008F702E"/>
    <w:rsid w:val="00906BC7"/>
    <w:rsid w:val="009105C1"/>
    <w:rsid w:val="00911C84"/>
    <w:rsid w:val="0091251F"/>
    <w:rsid w:val="00913ECE"/>
    <w:rsid w:val="0091403B"/>
    <w:rsid w:val="009241DD"/>
    <w:rsid w:val="009261BD"/>
    <w:rsid w:val="00930DD1"/>
    <w:rsid w:val="00931ABF"/>
    <w:rsid w:val="0093352A"/>
    <w:rsid w:val="00937354"/>
    <w:rsid w:val="0094343F"/>
    <w:rsid w:val="00944FB4"/>
    <w:rsid w:val="009459F3"/>
    <w:rsid w:val="0095256D"/>
    <w:rsid w:val="0095400E"/>
    <w:rsid w:val="0096076F"/>
    <w:rsid w:val="009634A8"/>
    <w:rsid w:val="009673D7"/>
    <w:rsid w:val="00970717"/>
    <w:rsid w:val="00973964"/>
    <w:rsid w:val="009751D6"/>
    <w:rsid w:val="00976DEA"/>
    <w:rsid w:val="009800A3"/>
    <w:rsid w:val="00984E4D"/>
    <w:rsid w:val="00987984"/>
    <w:rsid w:val="009912AF"/>
    <w:rsid w:val="009925A9"/>
    <w:rsid w:val="00996B85"/>
    <w:rsid w:val="009A18D7"/>
    <w:rsid w:val="009A5266"/>
    <w:rsid w:val="009A7002"/>
    <w:rsid w:val="009B054C"/>
    <w:rsid w:val="009B3CE8"/>
    <w:rsid w:val="009B42CB"/>
    <w:rsid w:val="009B7698"/>
    <w:rsid w:val="009C1244"/>
    <w:rsid w:val="009C4571"/>
    <w:rsid w:val="009C4B31"/>
    <w:rsid w:val="009C5D56"/>
    <w:rsid w:val="009C5F83"/>
    <w:rsid w:val="009C7B5F"/>
    <w:rsid w:val="009C7C17"/>
    <w:rsid w:val="009D046C"/>
    <w:rsid w:val="009D30AC"/>
    <w:rsid w:val="009D4986"/>
    <w:rsid w:val="009D56CC"/>
    <w:rsid w:val="009D5870"/>
    <w:rsid w:val="009E1B78"/>
    <w:rsid w:val="009E1F09"/>
    <w:rsid w:val="009E415B"/>
    <w:rsid w:val="009E5CC4"/>
    <w:rsid w:val="009E70EE"/>
    <w:rsid w:val="009F1257"/>
    <w:rsid w:val="009F1AF1"/>
    <w:rsid w:val="009F34A3"/>
    <w:rsid w:val="00A06030"/>
    <w:rsid w:val="00A10A04"/>
    <w:rsid w:val="00A13304"/>
    <w:rsid w:val="00A16BEB"/>
    <w:rsid w:val="00A206DB"/>
    <w:rsid w:val="00A2385A"/>
    <w:rsid w:val="00A4103E"/>
    <w:rsid w:val="00A4527A"/>
    <w:rsid w:val="00A45980"/>
    <w:rsid w:val="00A46711"/>
    <w:rsid w:val="00A51B4A"/>
    <w:rsid w:val="00A51C86"/>
    <w:rsid w:val="00A532AF"/>
    <w:rsid w:val="00A549A0"/>
    <w:rsid w:val="00A60840"/>
    <w:rsid w:val="00A62DC1"/>
    <w:rsid w:val="00A633BF"/>
    <w:rsid w:val="00A65127"/>
    <w:rsid w:val="00A6642A"/>
    <w:rsid w:val="00A904FA"/>
    <w:rsid w:val="00A91F94"/>
    <w:rsid w:val="00A935AB"/>
    <w:rsid w:val="00A95B69"/>
    <w:rsid w:val="00AA39B9"/>
    <w:rsid w:val="00AA57D9"/>
    <w:rsid w:val="00AB05FF"/>
    <w:rsid w:val="00AB25F9"/>
    <w:rsid w:val="00AB2CF2"/>
    <w:rsid w:val="00AB36A8"/>
    <w:rsid w:val="00AB4877"/>
    <w:rsid w:val="00AC6885"/>
    <w:rsid w:val="00AD4BC8"/>
    <w:rsid w:val="00AD61FE"/>
    <w:rsid w:val="00AE05E7"/>
    <w:rsid w:val="00AE4AE7"/>
    <w:rsid w:val="00AE700E"/>
    <w:rsid w:val="00AE7E16"/>
    <w:rsid w:val="00AF38E5"/>
    <w:rsid w:val="00AF4A86"/>
    <w:rsid w:val="00B03BC7"/>
    <w:rsid w:val="00B05425"/>
    <w:rsid w:val="00B06304"/>
    <w:rsid w:val="00B1515F"/>
    <w:rsid w:val="00B22A44"/>
    <w:rsid w:val="00B32AE9"/>
    <w:rsid w:val="00B3541C"/>
    <w:rsid w:val="00B356E9"/>
    <w:rsid w:val="00B45949"/>
    <w:rsid w:val="00B54ADD"/>
    <w:rsid w:val="00B56114"/>
    <w:rsid w:val="00B56692"/>
    <w:rsid w:val="00B6397E"/>
    <w:rsid w:val="00B70508"/>
    <w:rsid w:val="00B70C2D"/>
    <w:rsid w:val="00B74114"/>
    <w:rsid w:val="00B743EF"/>
    <w:rsid w:val="00B74723"/>
    <w:rsid w:val="00B7730E"/>
    <w:rsid w:val="00B84450"/>
    <w:rsid w:val="00B864DF"/>
    <w:rsid w:val="00B97EF9"/>
    <w:rsid w:val="00BA4178"/>
    <w:rsid w:val="00BA4359"/>
    <w:rsid w:val="00BA6EFE"/>
    <w:rsid w:val="00BB0E2D"/>
    <w:rsid w:val="00BB53B7"/>
    <w:rsid w:val="00BC128C"/>
    <w:rsid w:val="00BC136A"/>
    <w:rsid w:val="00BC35BD"/>
    <w:rsid w:val="00BC63AD"/>
    <w:rsid w:val="00BD413E"/>
    <w:rsid w:val="00BD4C52"/>
    <w:rsid w:val="00BD4C75"/>
    <w:rsid w:val="00BD56A7"/>
    <w:rsid w:val="00BE307E"/>
    <w:rsid w:val="00BE7BC9"/>
    <w:rsid w:val="00C004D7"/>
    <w:rsid w:val="00C0250E"/>
    <w:rsid w:val="00C073A0"/>
    <w:rsid w:val="00C101D5"/>
    <w:rsid w:val="00C1097F"/>
    <w:rsid w:val="00C133A9"/>
    <w:rsid w:val="00C16CA0"/>
    <w:rsid w:val="00C21508"/>
    <w:rsid w:val="00C216E1"/>
    <w:rsid w:val="00C23A31"/>
    <w:rsid w:val="00C25167"/>
    <w:rsid w:val="00C26BE7"/>
    <w:rsid w:val="00C27C70"/>
    <w:rsid w:val="00C35D74"/>
    <w:rsid w:val="00C364B9"/>
    <w:rsid w:val="00C366F3"/>
    <w:rsid w:val="00C40E0D"/>
    <w:rsid w:val="00C4127A"/>
    <w:rsid w:val="00C464D8"/>
    <w:rsid w:val="00C52F11"/>
    <w:rsid w:val="00C62F37"/>
    <w:rsid w:val="00C646C6"/>
    <w:rsid w:val="00C661A7"/>
    <w:rsid w:val="00C75343"/>
    <w:rsid w:val="00C760A8"/>
    <w:rsid w:val="00C7675C"/>
    <w:rsid w:val="00C80C81"/>
    <w:rsid w:val="00C8129A"/>
    <w:rsid w:val="00C836D0"/>
    <w:rsid w:val="00C86681"/>
    <w:rsid w:val="00C90218"/>
    <w:rsid w:val="00C96A7F"/>
    <w:rsid w:val="00C97192"/>
    <w:rsid w:val="00CA2574"/>
    <w:rsid w:val="00CB5B5F"/>
    <w:rsid w:val="00CC4275"/>
    <w:rsid w:val="00CD27EC"/>
    <w:rsid w:val="00CD3489"/>
    <w:rsid w:val="00CD58A8"/>
    <w:rsid w:val="00CE555B"/>
    <w:rsid w:val="00CE5A3B"/>
    <w:rsid w:val="00CF0E38"/>
    <w:rsid w:val="00CF3E57"/>
    <w:rsid w:val="00CF582E"/>
    <w:rsid w:val="00CF73C4"/>
    <w:rsid w:val="00CF74DB"/>
    <w:rsid w:val="00D158B7"/>
    <w:rsid w:val="00D21725"/>
    <w:rsid w:val="00D33824"/>
    <w:rsid w:val="00D42569"/>
    <w:rsid w:val="00D46D76"/>
    <w:rsid w:val="00D50992"/>
    <w:rsid w:val="00D50CEC"/>
    <w:rsid w:val="00D6262C"/>
    <w:rsid w:val="00D63791"/>
    <w:rsid w:val="00D66D6F"/>
    <w:rsid w:val="00D73C6A"/>
    <w:rsid w:val="00D7604A"/>
    <w:rsid w:val="00D82CE6"/>
    <w:rsid w:val="00D8427D"/>
    <w:rsid w:val="00D857BE"/>
    <w:rsid w:val="00D862D5"/>
    <w:rsid w:val="00D90D52"/>
    <w:rsid w:val="00D91985"/>
    <w:rsid w:val="00D91EF0"/>
    <w:rsid w:val="00D92CF5"/>
    <w:rsid w:val="00DA01FF"/>
    <w:rsid w:val="00DA16B2"/>
    <w:rsid w:val="00DA19A9"/>
    <w:rsid w:val="00DA5D3B"/>
    <w:rsid w:val="00DA7DC9"/>
    <w:rsid w:val="00DB2365"/>
    <w:rsid w:val="00DB3205"/>
    <w:rsid w:val="00DB5038"/>
    <w:rsid w:val="00DC0DC6"/>
    <w:rsid w:val="00DC0EF8"/>
    <w:rsid w:val="00DC36A3"/>
    <w:rsid w:val="00DC4975"/>
    <w:rsid w:val="00DC5DC7"/>
    <w:rsid w:val="00DC6785"/>
    <w:rsid w:val="00DD139F"/>
    <w:rsid w:val="00DE1B60"/>
    <w:rsid w:val="00DE3F55"/>
    <w:rsid w:val="00DE5338"/>
    <w:rsid w:val="00DE7E22"/>
    <w:rsid w:val="00DF0651"/>
    <w:rsid w:val="00DF1149"/>
    <w:rsid w:val="00DF48F8"/>
    <w:rsid w:val="00E01267"/>
    <w:rsid w:val="00E0326B"/>
    <w:rsid w:val="00E050E6"/>
    <w:rsid w:val="00E06440"/>
    <w:rsid w:val="00E07A01"/>
    <w:rsid w:val="00E118D5"/>
    <w:rsid w:val="00E125D7"/>
    <w:rsid w:val="00E12B4A"/>
    <w:rsid w:val="00E15128"/>
    <w:rsid w:val="00E163D9"/>
    <w:rsid w:val="00E214D3"/>
    <w:rsid w:val="00E21A77"/>
    <w:rsid w:val="00E2214E"/>
    <w:rsid w:val="00E226BD"/>
    <w:rsid w:val="00E2483D"/>
    <w:rsid w:val="00E331C4"/>
    <w:rsid w:val="00E34136"/>
    <w:rsid w:val="00E36CCC"/>
    <w:rsid w:val="00E37D2A"/>
    <w:rsid w:val="00E41785"/>
    <w:rsid w:val="00E4220C"/>
    <w:rsid w:val="00E4220F"/>
    <w:rsid w:val="00E458C1"/>
    <w:rsid w:val="00E45FF7"/>
    <w:rsid w:val="00E47C58"/>
    <w:rsid w:val="00E52DE6"/>
    <w:rsid w:val="00E538B6"/>
    <w:rsid w:val="00E60088"/>
    <w:rsid w:val="00E60707"/>
    <w:rsid w:val="00E62B85"/>
    <w:rsid w:val="00E729B0"/>
    <w:rsid w:val="00E73AA3"/>
    <w:rsid w:val="00E769FB"/>
    <w:rsid w:val="00E77426"/>
    <w:rsid w:val="00E85ED0"/>
    <w:rsid w:val="00E871A6"/>
    <w:rsid w:val="00E87C29"/>
    <w:rsid w:val="00E920A9"/>
    <w:rsid w:val="00E93590"/>
    <w:rsid w:val="00E95672"/>
    <w:rsid w:val="00E95B9F"/>
    <w:rsid w:val="00E95C1B"/>
    <w:rsid w:val="00EA012B"/>
    <w:rsid w:val="00EA72D5"/>
    <w:rsid w:val="00EB7B61"/>
    <w:rsid w:val="00EC41A8"/>
    <w:rsid w:val="00EC465D"/>
    <w:rsid w:val="00ED27EA"/>
    <w:rsid w:val="00ED33F2"/>
    <w:rsid w:val="00ED35D2"/>
    <w:rsid w:val="00ED4531"/>
    <w:rsid w:val="00ED4865"/>
    <w:rsid w:val="00EE0D70"/>
    <w:rsid w:val="00EE48E8"/>
    <w:rsid w:val="00EE7FA2"/>
    <w:rsid w:val="00EF2E38"/>
    <w:rsid w:val="00EF5A46"/>
    <w:rsid w:val="00F10501"/>
    <w:rsid w:val="00F1110A"/>
    <w:rsid w:val="00F11CC7"/>
    <w:rsid w:val="00F14EF5"/>
    <w:rsid w:val="00F20390"/>
    <w:rsid w:val="00F23A07"/>
    <w:rsid w:val="00F27C76"/>
    <w:rsid w:val="00F329B5"/>
    <w:rsid w:val="00F33DA4"/>
    <w:rsid w:val="00F351BB"/>
    <w:rsid w:val="00F3692B"/>
    <w:rsid w:val="00F36EE9"/>
    <w:rsid w:val="00F42931"/>
    <w:rsid w:val="00F47768"/>
    <w:rsid w:val="00F52D3C"/>
    <w:rsid w:val="00F535C0"/>
    <w:rsid w:val="00F55B22"/>
    <w:rsid w:val="00F56EAF"/>
    <w:rsid w:val="00F57367"/>
    <w:rsid w:val="00F6525B"/>
    <w:rsid w:val="00F6629D"/>
    <w:rsid w:val="00F66C89"/>
    <w:rsid w:val="00F67AA6"/>
    <w:rsid w:val="00F73C7C"/>
    <w:rsid w:val="00F763E7"/>
    <w:rsid w:val="00F77A77"/>
    <w:rsid w:val="00F81CD5"/>
    <w:rsid w:val="00F81D7A"/>
    <w:rsid w:val="00F83008"/>
    <w:rsid w:val="00F91A28"/>
    <w:rsid w:val="00F93AB7"/>
    <w:rsid w:val="00F93B3E"/>
    <w:rsid w:val="00F97FFB"/>
    <w:rsid w:val="00FA004C"/>
    <w:rsid w:val="00FA4528"/>
    <w:rsid w:val="00FB4274"/>
    <w:rsid w:val="00FB59C0"/>
    <w:rsid w:val="00FB78FA"/>
    <w:rsid w:val="00FD09A6"/>
    <w:rsid w:val="00FD6481"/>
    <w:rsid w:val="00FD7E6D"/>
    <w:rsid w:val="00FF3B63"/>
    <w:rsid w:val="0CCB79A6"/>
    <w:rsid w:val="26A14CC5"/>
    <w:rsid w:val="2ADC0D0C"/>
    <w:rsid w:val="617174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color w:val="000000"/>
      <w:lang w:val="en-GB" w:eastAsia="zh-CN" w:bidi="ar-SA"/>
    </w:rPr>
  </w:style>
  <w:style w:type="paragraph" w:styleId="2">
    <w:name w:val="heading 1"/>
    <w:basedOn w:val="1"/>
    <w:next w:val="1"/>
    <w:link w:val="29"/>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5"/>
    <w:basedOn w:val="1"/>
    <w:next w:val="1"/>
    <w:link w:val="37"/>
    <w:unhideWhenUsed/>
    <w:qFormat/>
    <w:uiPriority w:val="9"/>
    <w:pPr>
      <w:keepNext/>
      <w:keepLines/>
      <w:numPr>
        <w:ilvl w:val="4"/>
        <w:numId w:val="1"/>
      </w:numPr>
      <w:spacing w:before="280" w:after="290" w:line="376" w:lineRule="auto"/>
      <w:outlineLvl w:val="4"/>
    </w:pPr>
    <w:rPr>
      <w:b/>
      <w:bCs/>
      <w:sz w:val="28"/>
      <w:szCs w:val="28"/>
    </w:rPr>
  </w:style>
  <w:style w:type="paragraph" w:styleId="6">
    <w:name w:val="heading 6"/>
    <w:basedOn w:val="1"/>
    <w:next w:val="1"/>
    <w:link w:val="38"/>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7">
    <w:name w:val="heading 8"/>
    <w:basedOn w:val="1"/>
    <w:next w:val="1"/>
    <w:link w:val="39"/>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8">
    <w:name w:val="heading 9"/>
    <w:basedOn w:val="1"/>
    <w:next w:val="1"/>
    <w:link w:val="40"/>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 w:val="21"/>
      <w:szCs w:val="21"/>
    </w:rPr>
  </w:style>
  <w:style w:type="character" w:default="1" w:styleId="18">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9">
    <w:name w:val="annotation subject"/>
    <w:basedOn w:val="10"/>
    <w:next w:val="10"/>
    <w:link w:val="34"/>
    <w:unhideWhenUsed/>
    <w:qFormat/>
    <w:uiPriority w:val="99"/>
    <w:rPr>
      <w:b/>
      <w:bCs/>
    </w:rPr>
  </w:style>
  <w:style w:type="paragraph" w:styleId="10">
    <w:name w:val="annotation text"/>
    <w:basedOn w:val="1"/>
    <w:link w:val="33"/>
    <w:unhideWhenUsed/>
    <w:qFormat/>
    <w:uiPriority w:val="99"/>
    <w:pPr>
      <w:jc w:val="left"/>
    </w:pPr>
  </w:style>
  <w:style w:type="paragraph" w:styleId="11">
    <w:name w:val="Document Map"/>
    <w:basedOn w:val="1"/>
    <w:link w:val="28"/>
    <w:unhideWhenUsed/>
    <w:qFormat/>
    <w:uiPriority w:val="99"/>
    <w:rPr>
      <w:rFonts w:ascii="宋体" w:eastAsia="宋体"/>
      <w:sz w:val="24"/>
      <w:szCs w:val="24"/>
    </w:rPr>
  </w:style>
  <w:style w:type="paragraph" w:styleId="12">
    <w:name w:val="Date"/>
    <w:basedOn w:val="1"/>
    <w:next w:val="1"/>
    <w:link w:val="25"/>
    <w:qFormat/>
    <w:uiPriority w:val="0"/>
    <w:pPr>
      <w:ind w:left="100" w:leftChars="2500"/>
    </w:pPr>
    <w:rPr>
      <w:rFonts w:eastAsia="楷体_GB2312"/>
      <w:color w:val="auto"/>
      <w:kern w:val="2"/>
      <w:sz w:val="48"/>
      <w:szCs w:val="24"/>
      <w:lang w:val="en-US"/>
    </w:rPr>
  </w:style>
  <w:style w:type="paragraph" w:styleId="13">
    <w:name w:val="Balloon Text"/>
    <w:basedOn w:val="1"/>
    <w:link w:val="32"/>
    <w:unhideWhenUsed/>
    <w:qFormat/>
    <w:uiPriority w:val="99"/>
    <w:rPr>
      <w:sz w:val="18"/>
      <w:szCs w:val="18"/>
    </w:rPr>
  </w:style>
  <w:style w:type="paragraph" w:styleId="14">
    <w:name w:val="footer"/>
    <w:basedOn w:val="1"/>
    <w:link w:val="24"/>
    <w:qFormat/>
    <w:uiPriority w:val="99"/>
    <w:pPr>
      <w:tabs>
        <w:tab w:val="center" w:pos="4153"/>
        <w:tab w:val="right" w:pos="8306"/>
      </w:tabs>
      <w:snapToGrid w:val="0"/>
      <w:jc w:val="left"/>
    </w:pPr>
    <w:rPr>
      <w:rFonts w:asciiTheme="minorHAnsi" w:hAnsiTheme="minorHAnsi" w:cstheme="minorBidi"/>
      <w:color w:val="auto"/>
      <w:kern w:val="2"/>
      <w:sz w:val="18"/>
      <w:szCs w:val="18"/>
      <w:lang w:val="en-US"/>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color w:val="auto"/>
      <w:sz w:val="24"/>
      <w:szCs w:val="24"/>
      <w:lang w:val="en-US"/>
    </w:rPr>
  </w:style>
  <w:style w:type="paragraph" w:styleId="17">
    <w:name w:val="Title"/>
    <w:basedOn w:val="1"/>
    <w:next w:val="1"/>
    <w:link w:val="27"/>
    <w:qFormat/>
    <w:uiPriority w:val="10"/>
    <w:pPr>
      <w:spacing w:before="240" w:after="60"/>
      <w:jc w:val="center"/>
      <w:outlineLvl w:val="0"/>
    </w:pPr>
    <w:rPr>
      <w:rFonts w:eastAsia="宋体" w:asciiTheme="majorHAnsi" w:hAnsiTheme="majorHAnsi" w:cstheme="majorBidi"/>
      <w:b/>
      <w:bCs/>
      <w:sz w:val="32"/>
      <w:szCs w:val="32"/>
    </w:rPr>
  </w:style>
  <w:style w:type="character" w:styleId="19">
    <w:name w:val="FollowedHyperlink"/>
    <w:basedOn w:val="18"/>
    <w:unhideWhenUsed/>
    <w:qFormat/>
    <w:uiPriority w:val="99"/>
    <w:rPr>
      <w:color w:val="954F72" w:themeColor="followedHyperlink"/>
      <w:u w:val="single"/>
      <w14:textFill>
        <w14:solidFill>
          <w14:schemeClr w14:val="folHlink"/>
        </w14:solidFill>
      </w14:textFill>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unhideWhenUsed/>
    <w:uiPriority w:val="99"/>
    <w:rPr>
      <w:sz w:val="21"/>
      <w:szCs w:val="21"/>
    </w:rPr>
  </w:style>
  <w:style w:type="paragraph" w:customStyle="1" w:styleId="23">
    <w:name w:val="列出段落1"/>
    <w:basedOn w:val="1"/>
    <w:qFormat/>
    <w:uiPriority w:val="34"/>
    <w:pPr>
      <w:ind w:left="720"/>
      <w:contextualSpacing/>
    </w:pPr>
  </w:style>
  <w:style w:type="character" w:customStyle="1" w:styleId="24">
    <w:name w:val="页脚字符"/>
    <w:basedOn w:val="18"/>
    <w:link w:val="14"/>
    <w:qFormat/>
    <w:uiPriority w:val="99"/>
    <w:rPr>
      <w:sz w:val="18"/>
      <w:szCs w:val="18"/>
    </w:rPr>
  </w:style>
  <w:style w:type="character" w:customStyle="1" w:styleId="25">
    <w:name w:val="日期字符"/>
    <w:basedOn w:val="18"/>
    <w:link w:val="12"/>
    <w:uiPriority w:val="0"/>
    <w:rPr>
      <w:rFonts w:ascii="Times New Roman" w:hAnsi="Times New Roman" w:eastAsia="楷体_GB2312" w:cs="Times New Roman"/>
      <w:sz w:val="48"/>
    </w:rPr>
  </w:style>
  <w:style w:type="character" w:customStyle="1" w:styleId="26">
    <w:name w:val="页脚字符1"/>
    <w:basedOn w:val="18"/>
    <w:semiHidden/>
    <w:qFormat/>
    <w:uiPriority w:val="99"/>
    <w:rPr>
      <w:rFonts w:ascii="Times New Roman" w:hAnsi="Times New Roman" w:cs="Times New Roman"/>
      <w:color w:val="000000"/>
      <w:kern w:val="0"/>
      <w:sz w:val="18"/>
      <w:szCs w:val="18"/>
      <w:lang w:val="en-GB"/>
    </w:rPr>
  </w:style>
  <w:style w:type="character" w:customStyle="1" w:styleId="27">
    <w:name w:val="标题字符"/>
    <w:basedOn w:val="18"/>
    <w:link w:val="17"/>
    <w:qFormat/>
    <w:uiPriority w:val="10"/>
    <w:rPr>
      <w:rFonts w:eastAsia="宋体" w:asciiTheme="majorHAnsi" w:hAnsiTheme="majorHAnsi" w:cstheme="majorBidi"/>
      <w:b/>
      <w:bCs/>
      <w:color w:val="000000"/>
      <w:kern w:val="0"/>
      <w:sz w:val="32"/>
      <w:szCs w:val="32"/>
      <w:lang w:val="en-GB"/>
    </w:rPr>
  </w:style>
  <w:style w:type="character" w:customStyle="1" w:styleId="28">
    <w:name w:val="文档结构图 字符"/>
    <w:basedOn w:val="18"/>
    <w:link w:val="11"/>
    <w:semiHidden/>
    <w:uiPriority w:val="99"/>
    <w:rPr>
      <w:rFonts w:ascii="宋体" w:hAnsi="Times New Roman" w:eastAsia="宋体" w:cs="Times New Roman"/>
      <w:color w:val="000000"/>
      <w:kern w:val="0"/>
      <w:lang w:val="en-GB"/>
    </w:rPr>
  </w:style>
  <w:style w:type="character" w:customStyle="1" w:styleId="29">
    <w:name w:val="标题 1字符"/>
    <w:basedOn w:val="18"/>
    <w:link w:val="2"/>
    <w:qFormat/>
    <w:uiPriority w:val="9"/>
    <w:rPr>
      <w:rFonts w:ascii="Times New Roman" w:hAnsi="Times New Roman" w:cs="Times New Roman"/>
      <w:b/>
      <w:bCs/>
      <w:color w:val="000000"/>
      <w:kern w:val="44"/>
      <w:sz w:val="44"/>
      <w:szCs w:val="44"/>
      <w:lang w:val="en-GB"/>
    </w:rPr>
  </w:style>
  <w:style w:type="character" w:customStyle="1" w:styleId="30">
    <w:name w:val="页眉字符"/>
    <w:basedOn w:val="18"/>
    <w:link w:val="15"/>
    <w:qFormat/>
    <w:uiPriority w:val="99"/>
    <w:rPr>
      <w:rFonts w:ascii="Times New Roman" w:hAnsi="Times New Roman" w:cs="Times New Roman"/>
      <w:color w:val="000000"/>
      <w:kern w:val="0"/>
      <w:sz w:val="18"/>
      <w:szCs w:val="18"/>
      <w:lang w:val="en-GB"/>
    </w:rPr>
  </w:style>
  <w:style w:type="character" w:customStyle="1" w:styleId="31">
    <w:name w:val="标题 2字符"/>
    <w:basedOn w:val="18"/>
    <w:link w:val="3"/>
    <w:uiPriority w:val="9"/>
    <w:rPr>
      <w:rFonts w:asciiTheme="majorHAnsi" w:hAnsiTheme="majorHAnsi" w:eastAsiaTheme="majorEastAsia" w:cstheme="majorBidi"/>
      <w:b/>
      <w:bCs/>
      <w:color w:val="000000"/>
      <w:kern w:val="0"/>
      <w:sz w:val="32"/>
      <w:szCs w:val="32"/>
      <w:lang w:val="en-GB"/>
    </w:rPr>
  </w:style>
  <w:style w:type="character" w:customStyle="1" w:styleId="32">
    <w:name w:val="批注框文本字符"/>
    <w:basedOn w:val="18"/>
    <w:link w:val="13"/>
    <w:semiHidden/>
    <w:qFormat/>
    <w:uiPriority w:val="99"/>
    <w:rPr>
      <w:rFonts w:ascii="Times New Roman" w:hAnsi="Times New Roman" w:cs="Times New Roman"/>
      <w:color w:val="000000"/>
      <w:kern w:val="0"/>
      <w:sz w:val="18"/>
      <w:szCs w:val="18"/>
      <w:lang w:val="en-GB"/>
    </w:rPr>
  </w:style>
  <w:style w:type="character" w:customStyle="1" w:styleId="33">
    <w:name w:val="注释文本字符"/>
    <w:basedOn w:val="18"/>
    <w:link w:val="10"/>
    <w:semiHidden/>
    <w:qFormat/>
    <w:uiPriority w:val="99"/>
    <w:rPr>
      <w:rFonts w:ascii="Times New Roman" w:hAnsi="Times New Roman" w:cs="Times New Roman"/>
      <w:color w:val="000000"/>
      <w:kern w:val="0"/>
      <w:sz w:val="20"/>
      <w:szCs w:val="20"/>
      <w:lang w:val="en-GB"/>
    </w:rPr>
  </w:style>
  <w:style w:type="character" w:customStyle="1" w:styleId="34">
    <w:name w:val="批注主题字符"/>
    <w:basedOn w:val="33"/>
    <w:link w:val="9"/>
    <w:semiHidden/>
    <w:qFormat/>
    <w:uiPriority w:val="99"/>
    <w:rPr>
      <w:rFonts w:ascii="Times New Roman" w:hAnsi="Times New Roman" w:cs="Times New Roman"/>
      <w:b/>
      <w:bCs/>
      <w:color w:val="000000"/>
      <w:kern w:val="0"/>
      <w:sz w:val="20"/>
      <w:szCs w:val="20"/>
      <w:lang w:val="en-GB"/>
    </w:rPr>
  </w:style>
  <w:style w:type="paragraph" w:customStyle="1" w:styleId="35">
    <w:name w:val="修订1"/>
    <w:hidden/>
    <w:semiHidden/>
    <w:qFormat/>
    <w:uiPriority w:val="99"/>
    <w:rPr>
      <w:rFonts w:ascii="Times New Roman" w:hAnsi="Times New Roman" w:cs="Times New Roman" w:eastAsiaTheme="minorEastAsia"/>
      <w:color w:val="000000"/>
      <w:lang w:val="en-GB" w:eastAsia="zh-CN" w:bidi="ar-SA"/>
    </w:rPr>
  </w:style>
  <w:style w:type="character" w:customStyle="1" w:styleId="36">
    <w:name w:val="标题 3字符"/>
    <w:basedOn w:val="18"/>
    <w:link w:val="4"/>
    <w:qFormat/>
    <w:uiPriority w:val="9"/>
    <w:rPr>
      <w:rFonts w:ascii="Times New Roman" w:hAnsi="Times New Roman" w:cs="Times New Roman"/>
      <w:b/>
      <w:bCs/>
      <w:color w:val="000000"/>
      <w:kern w:val="0"/>
      <w:sz w:val="32"/>
      <w:szCs w:val="32"/>
      <w:lang w:val="en-GB"/>
    </w:rPr>
  </w:style>
  <w:style w:type="character" w:customStyle="1" w:styleId="37">
    <w:name w:val="标题 5字符"/>
    <w:basedOn w:val="18"/>
    <w:link w:val="5"/>
    <w:semiHidden/>
    <w:qFormat/>
    <w:uiPriority w:val="9"/>
    <w:rPr>
      <w:rFonts w:ascii="Times New Roman" w:hAnsi="Times New Roman" w:cs="Times New Roman"/>
      <w:b/>
      <w:bCs/>
      <w:color w:val="000000"/>
      <w:kern w:val="0"/>
      <w:sz w:val="28"/>
      <w:szCs w:val="28"/>
      <w:lang w:val="en-GB"/>
    </w:rPr>
  </w:style>
  <w:style w:type="character" w:customStyle="1" w:styleId="38">
    <w:name w:val="标题 6字符"/>
    <w:basedOn w:val="18"/>
    <w:link w:val="6"/>
    <w:semiHidden/>
    <w:qFormat/>
    <w:uiPriority w:val="9"/>
    <w:rPr>
      <w:rFonts w:asciiTheme="majorHAnsi" w:hAnsiTheme="majorHAnsi" w:eastAsiaTheme="majorEastAsia" w:cstheme="majorBidi"/>
      <w:b/>
      <w:bCs/>
      <w:color w:val="000000"/>
      <w:kern w:val="0"/>
      <w:lang w:val="en-GB"/>
    </w:rPr>
  </w:style>
  <w:style w:type="character" w:customStyle="1" w:styleId="39">
    <w:name w:val="标题 8字符"/>
    <w:basedOn w:val="18"/>
    <w:link w:val="7"/>
    <w:semiHidden/>
    <w:qFormat/>
    <w:uiPriority w:val="9"/>
    <w:rPr>
      <w:rFonts w:asciiTheme="majorHAnsi" w:hAnsiTheme="majorHAnsi" w:eastAsiaTheme="majorEastAsia" w:cstheme="majorBidi"/>
      <w:color w:val="000000"/>
      <w:kern w:val="0"/>
      <w:lang w:val="en-GB"/>
    </w:rPr>
  </w:style>
  <w:style w:type="character" w:customStyle="1" w:styleId="40">
    <w:name w:val="标题 9字符"/>
    <w:basedOn w:val="18"/>
    <w:link w:val="8"/>
    <w:semiHidden/>
    <w:qFormat/>
    <w:uiPriority w:val="9"/>
    <w:rPr>
      <w:rFonts w:asciiTheme="majorHAnsi" w:hAnsiTheme="majorHAnsi" w:eastAsiaTheme="majorEastAsia" w:cstheme="majorBidi"/>
      <w:color w:val="000000"/>
      <w:kern w:val="0"/>
      <w:sz w:val="21"/>
      <w:szCs w:val="21"/>
      <w:lang w:val="en-GB"/>
    </w:rPr>
  </w:style>
  <w:style w:type="paragraph" w:styleId="41">
    <w:name w:val="List Paragraph"/>
    <w:basedOn w:val="1"/>
    <w:qFormat/>
    <w:uiPriority w:val="34"/>
    <w:pPr>
      <w:ind w:firstLine="420" w:firstLineChars="200"/>
    </w:pPr>
    <w:rPr>
      <w:rFonts w:asciiTheme="minorHAnsi" w:hAnsiTheme="minorHAnsi" w:cstheme="minorBidi"/>
      <w:color w:val="auto"/>
      <w:kern w:val="2"/>
      <w:sz w:val="24"/>
      <w:szCs w:val="24"/>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宋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A2C3D-8213-3D46-8437-87DFFF4C91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1042</Words>
  <Characters>5944</Characters>
  <Lines>49</Lines>
  <Paragraphs>13</Paragraphs>
  <ScaleCrop>false</ScaleCrop>
  <LinksUpToDate>false</LinksUpToDate>
  <CharactersWithSpaces>6973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2017-03-17T13:13:00Z</dcterms:created>
  <dc:creator>Microsoft Office 用户</dc:creator>
  <cp:lastModifiedBy>Administrator</cp:lastModifiedBy>
  <cp:lastPrinted>2017-06-01T07:36:00Z</cp:lastPrinted>
  <dcterms:modified xsi:type="dcterms:W3CDTF">2018-03-21T06:47:43Z</dcterms:modified>
  <cp:revision>271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